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60" w:type="dxa"/>
          <w:right w:w="115" w:type="dxa"/>
        </w:tblCellMar>
        <w:tblLook w:val="0000" w:firstRow="0" w:lastRow="0" w:firstColumn="0" w:lastColumn="0" w:noHBand="0" w:noVBand="0"/>
      </w:tblPr>
      <w:tblGrid>
        <w:gridCol w:w="1128"/>
        <w:gridCol w:w="6882"/>
      </w:tblGrid>
      <w:tr w:rsidR="008164C8" w:rsidRPr="006914C2" w14:paraId="2C131C8C" w14:textId="77777777" w:rsidTr="00A1648B">
        <w:tc>
          <w:tcPr>
            <w:tcW w:w="1128" w:type="dxa"/>
            <w:tcBorders>
              <w:top w:val="nil"/>
              <w:left w:val="nil"/>
              <w:bottom w:val="nil"/>
              <w:right w:val="nil"/>
            </w:tcBorders>
          </w:tcPr>
          <w:p w14:paraId="3F06CB72" w14:textId="77777777" w:rsidR="006A1587" w:rsidRPr="006914C2" w:rsidRDefault="006A1587" w:rsidP="00A60C0F">
            <w:pPr>
              <w:ind w:left="-360" w:firstLine="360"/>
              <w:rPr>
                <w:rFonts w:ascii="Calibri" w:hAnsi="Calibri" w:cs="Calibri"/>
              </w:rPr>
            </w:pPr>
            <w:bookmarkStart w:id="0" w:name="_GoBack"/>
            <w:bookmarkEnd w:id="0"/>
          </w:p>
        </w:tc>
        <w:tc>
          <w:tcPr>
            <w:tcW w:w="6882" w:type="dxa"/>
            <w:tcBorders>
              <w:top w:val="nil"/>
              <w:left w:val="nil"/>
              <w:bottom w:val="nil"/>
              <w:right w:val="nil"/>
            </w:tcBorders>
          </w:tcPr>
          <w:p w14:paraId="02B79A8D" w14:textId="77777777" w:rsidR="006A1587" w:rsidRPr="006914C2" w:rsidRDefault="006A1587">
            <w:pPr>
              <w:pStyle w:val="Heading1"/>
              <w:rPr>
                <w:rFonts w:ascii="Calibri" w:hAnsi="Calibri" w:cs="Calibri"/>
              </w:rPr>
            </w:pPr>
            <w:proofErr w:type="gramStart"/>
            <w:r w:rsidRPr="006914C2">
              <w:rPr>
                <w:rFonts w:ascii="Calibri" w:hAnsi="Calibri" w:cs="Calibri"/>
              </w:rPr>
              <w:t>Institution:_</w:t>
            </w:r>
            <w:proofErr w:type="gramEnd"/>
            <w:r w:rsidRPr="006914C2">
              <w:rPr>
                <w:rFonts w:ascii="Calibri" w:hAnsi="Calibri" w:cs="Calibri"/>
              </w:rPr>
              <w:t>___________________________________________</w:t>
            </w:r>
          </w:p>
          <w:p w14:paraId="58B0C74C" w14:textId="77777777" w:rsidR="006A1587" w:rsidRPr="006914C2" w:rsidRDefault="006A1587">
            <w:pPr>
              <w:rPr>
                <w:rFonts w:ascii="Calibri" w:hAnsi="Calibri" w:cs="Calibri"/>
              </w:rPr>
            </w:pPr>
          </w:p>
          <w:p w14:paraId="10DA91AC" w14:textId="77777777" w:rsidR="006A1587" w:rsidRPr="006914C2" w:rsidRDefault="006A1587">
            <w:pPr>
              <w:rPr>
                <w:rFonts w:ascii="Calibri" w:hAnsi="Calibri" w:cs="Calibri"/>
              </w:rPr>
            </w:pPr>
          </w:p>
        </w:tc>
      </w:tr>
      <w:tr w:rsidR="008164C8" w:rsidRPr="006914C2" w14:paraId="034FA260" w14:textId="77777777" w:rsidTr="00A1648B">
        <w:tc>
          <w:tcPr>
            <w:tcW w:w="1128" w:type="dxa"/>
            <w:tcBorders>
              <w:top w:val="nil"/>
              <w:left w:val="nil"/>
              <w:bottom w:val="nil"/>
              <w:right w:val="nil"/>
            </w:tcBorders>
          </w:tcPr>
          <w:p w14:paraId="743AEF03" w14:textId="77777777" w:rsidR="006A1587" w:rsidRPr="006914C2" w:rsidRDefault="006A1587">
            <w:pPr>
              <w:rPr>
                <w:rFonts w:ascii="Calibri" w:hAnsi="Calibri" w:cs="Calibri"/>
              </w:rPr>
            </w:pPr>
          </w:p>
        </w:tc>
        <w:tc>
          <w:tcPr>
            <w:tcW w:w="6882" w:type="dxa"/>
            <w:tcBorders>
              <w:top w:val="nil"/>
              <w:left w:val="nil"/>
              <w:bottom w:val="nil"/>
              <w:right w:val="nil"/>
            </w:tcBorders>
          </w:tcPr>
          <w:p w14:paraId="13F04339" w14:textId="4900855C" w:rsidR="006A1587" w:rsidRPr="006914C2" w:rsidRDefault="006A1587" w:rsidP="00D43EAA">
            <w:pPr>
              <w:rPr>
                <w:rFonts w:ascii="Calibri" w:hAnsi="Calibri" w:cs="Calibri"/>
                <w:color w:val="0D0D0D"/>
              </w:rPr>
            </w:pPr>
            <w:r w:rsidRPr="006914C2">
              <w:rPr>
                <w:rFonts w:ascii="Calibri" w:hAnsi="Calibri" w:cs="Calibri"/>
                <w:color w:val="0D0D0D"/>
              </w:rPr>
              <w:t>Includes the following</w:t>
            </w:r>
            <w:r w:rsidR="005948F7" w:rsidRPr="006914C2">
              <w:rPr>
                <w:rFonts w:ascii="Calibri" w:hAnsi="Calibri" w:cs="Calibri"/>
                <w:color w:val="0D0D0D"/>
              </w:rPr>
              <w:t xml:space="preserve"> </w:t>
            </w:r>
            <w:r w:rsidR="007509E5" w:rsidRPr="006914C2">
              <w:rPr>
                <w:rFonts w:ascii="Calibri" w:hAnsi="Calibri" w:cs="Calibri"/>
                <w:color w:val="0D0D0D"/>
              </w:rPr>
              <w:t>for</w:t>
            </w:r>
            <w:r w:rsidR="00EE0BAF" w:rsidRPr="006914C2">
              <w:rPr>
                <w:rFonts w:ascii="Calibri" w:hAnsi="Calibri" w:cs="Calibri"/>
                <w:color w:val="0D0D0D"/>
              </w:rPr>
              <w:t xml:space="preserve"> the</w:t>
            </w:r>
            <w:r w:rsidR="007509E5" w:rsidRPr="006914C2">
              <w:rPr>
                <w:rFonts w:ascii="Calibri" w:hAnsi="Calibri" w:cs="Calibri"/>
                <w:color w:val="0D0D0D"/>
              </w:rPr>
              <w:t xml:space="preserve"> </w:t>
            </w:r>
            <w:r w:rsidR="00D43EAA">
              <w:rPr>
                <w:rFonts w:ascii="Calibri" w:hAnsi="Calibri" w:cs="Calibri"/>
                <w:color w:val="0D0D0D"/>
              </w:rPr>
              <w:t>20</w:t>
            </w:r>
            <w:r w:rsidR="00BF5C24">
              <w:rPr>
                <w:rFonts w:ascii="Calibri" w:hAnsi="Calibri" w:cs="Calibri"/>
                <w:color w:val="0D0D0D"/>
              </w:rPr>
              <w:t>2</w:t>
            </w:r>
            <w:r w:rsidR="002F2EEA">
              <w:rPr>
                <w:rFonts w:ascii="Calibri" w:hAnsi="Calibri" w:cs="Calibri"/>
                <w:color w:val="0D0D0D"/>
              </w:rPr>
              <w:t>2-23</w:t>
            </w:r>
            <w:r w:rsidR="006C322F">
              <w:rPr>
                <w:rFonts w:ascii="Calibri" w:hAnsi="Calibri" w:cs="Calibri"/>
                <w:color w:val="0D0D0D"/>
              </w:rPr>
              <w:t xml:space="preserve"> LAR</w:t>
            </w:r>
            <w:r w:rsidRPr="006914C2">
              <w:rPr>
                <w:rFonts w:ascii="Calibri" w:hAnsi="Calibri" w:cs="Calibri"/>
                <w:color w:val="0D0D0D"/>
              </w:rPr>
              <w:t>:</w:t>
            </w:r>
          </w:p>
        </w:tc>
      </w:tr>
      <w:tr w:rsidR="008164C8" w:rsidRPr="006914C2" w14:paraId="017C1836" w14:textId="77777777" w:rsidTr="00A1648B">
        <w:tc>
          <w:tcPr>
            <w:tcW w:w="1128" w:type="dxa"/>
            <w:tcBorders>
              <w:top w:val="nil"/>
              <w:left w:val="nil"/>
              <w:bottom w:val="single" w:sz="4" w:space="0" w:color="auto"/>
              <w:right w:val="nil"/>
            </w:tcBorders>
          </w:tcPr>
          <w:p w14:paraId="2114E6FD" w14:textId="77777777" w:rsidR="006A1587" w:rsidRPr="006914C2" w:rsidRDefault="006A1587">
            <w:pPr>
              <w:rPr>
                <w:rFonts w:ascii="Calibri" w:hAnsi="Calibri" w:cs="Calibri"/>
              </w:rPr>
            </w:pPr>
          </w:p>
        </w:tc>
        <w:tc>
          <w:tcPr>
            <w:tcW w:w="6882" w:type="dxa"/>
            <w:tcBorders>
              <w:top w:val="nil"/>
              <w:left w:val="nil"/>
              <w:bottom w:val="nil"/>
              <w:right w:val="nil"/>
            </w:tcBorders>
          </w:tcPr>
          <w:p w14:paraId="39EE2E89" w14:textId="77777777" w:rsidR="006A1587" w:rsidRPr="006914C2" w:rsidRDefault="006A1587" w:rsidP="00B60F74">
            <w:pPr>
              <w:rPr>
                <w:rFonts w:ascii="Calibri" w:hAnsi="Calibri" w:cs="Calibri"/>
                <w:color w:val="0D0D0D"/>
              </w:rPr>
            </w:pPr>
            <w:r w:rsidRPr="006914C2">
              <w:rPr>
                <w:rFonts w:ascii="Calibri" w:hAnsi="Calibri" w:cs="Calibri"/>
                <w:color w:val="0D0D0D"/>
              </w:rPr>
              <w:t xml:space="preserve">  Title Sheet</w:t>
            </w:r>
          </w:p>
        </w:tc>
      </w:tr>
      <w:tr w:rsidR="008164C8" w:rsidRPr="006914C2" w14:paraId="30021EC6" w14:textId="77777777" w:rsidTr="00A1648B">
        <w:tc>
          <w:tcPr>
            <w:tcW w:w="1128" w:type="dxa"/>
            <w:tcBorders>
              <w:top w:val="nil"/>
              <w:left w:val="nil"/>
              <w:bottom w:val="single" w:sz="4" w:space="0" w:color="auto"/>
              <w:right w:val="nil"/>
            </w:tcBorders>
          </w:tcPr>
          <w:p w14:paraId="10B98C50" w14:textId="77777777" w:rsidR="00B60F74" w:rsidRPr="006914C2" w:rsidRDefault="00B60F74">
            <w:pPr>
              <w:rPr>
                <w:rFonts w:ascii="Calibri" w:hAnsi="Calibri" w:cs="Calibri"/>
              </w:rPr>
            </w:pPr>
          </w:p>
        </w:tc>
        <w:tc>
          <w:tcPr>
            <w:tcW w:w="6882" w:type="dxa"/>
            <w:tcBorders>
              <w:top w:val="nil"/>
              <w:left w:val="nil"/>
              <w:bottom w:val="nil"/>
              <w:right w:val="nil"/>
            </w:tcBorders>
          </w:tcPr>
          <w:p w14:paraId="3948917C" w14:textId="77777777" w:rsidR="00B60F74" w:rsidRPr="006914C2" w:rsidRDefault="00B60F74" w:rsidP="00B60F74">
            <w:pPr>
              <w:rPr>
                <w:rFonts w:ascii="Calibri" w:hAnsi="Calibri" w:cs="Calibri"/>
                <w:color w:val="0D0D0D"/>
              </w:rPr>
            </w:pPr>
            <w:r w:rsidRPr="006914C2">
              <w:rPr>
                <w:rFonts w:ascii="Calibri" w:hAnsi="Calibri" w:cs="Calibri"/>
                <w:color w:val="0D0D0D"/>
              </w:rPr>
              <w:t xml:space="preserve">  Table of Contents</w:t>
            </w:r>
          </w:p>
        </w:tc>
      </w:tr>
      <w:tr w:rsidR="008164C8" w:rsidRPr="006914C2" w14:paraId="13F0F9E6" w14:textId="77777777" w:rsidTr="00A1648B">
        <w:tc>
          <w:tcPr>
            <w:tcW w:w="1128" w:type="dxa"/>
            <w:tcBorders>
              <w:top w:val="nil"/>
              <w:left w:val="nil"/>
              <w:bottom w:val="single" w:sz="4" w:space="0" w:color="auto"/>
              <w:right w:val="nil"/>
            </w:tcBorders>
          </w:tcPr>
          <w:p w14:paraId="5C63501E" w14:textId="77777777" w:rsidR="005C5BFD" w:rsidRPr="006914C2" w:rsidRDefault="005C5BFD">
            <w:pPr>
              <w:rPr>
                <w:rFonts w:ascii="Calibri" w:hAnsi="Calibri" w:cs="Calibri"/>
              </w:rPr>
            </w:pPr>
          </w:p>
        </w:tc>
        <w:tc>
          <w:tcPr>
            <w:tcW w:w="6882" w:type="dxa"/>
            <w:tcBorders>
              <w:top w:val="nil"/>
              <w:left w:val="nil"/>
              <w:bottom w:val="nil"/>
              <w:right w:val="nil"/>
            </w:tcBorders>
          </w:tcPr>
          <w:p w14:paraId="690585F5" w14:textId="77777777" w:rsidR="005C5BFD" w:rsidRPr="006914C2" w:rsidRDefault="005C5BFD" w:rsidP="005C5BFD">
            <w:pPr>
              <w:rPr>
                <w:rFonts w:ascii="Calibri" w:hAnsi="Calibri" w:cs="Calibri"/>
                <w:color w:val="0D0D0D"/>
              </w:rPr>
            </w:pPr>
            <w:r>
              <w:rPr>
                <w:rFonts w:ascii="Calibri" w:hAnsi="Calibri" w:cs="Calibri"/>
                <w:color w:val="0D0D0D"/>
              </w:rPr>
              <w:t xml:space="preserve">  List of Schedules Not Used/Not Applicable </w:t>
            </w:r>
          </w:p>
        </w:tc>
      </w:tr>
      <w:tr w:rsidR="008164C8" w:rsidRPr="006914C2" w14:paraId="520AF5E8" w14:textId="77777777" w:rsidTr="00A1648B">
        <w:tc>
          <w:tcPr>
            <w:tcW w:w="1128" w:type="dxa"/>
            <w:tcBorders>
              <w:top w:val="nil"/>
              <w:left w:val="nil"/>
              <w:bottom w:val="single" w:sz="4" w:space="0" w:color="auto"/>
              <w:right w:val="nil"/>
            </w:tcBorders>
          </w:tcPr>
          <w:p w14:paraId="1EAFA3A1" w14:textId="77777777" w:rsidR="006A1587" w:rsidRPr="006914C2" w:rsidRDefault="006A1587">
            <w:pPr>
              <w:rPr>
                <w:rFonts w:ascii="Calibri" w:hAnsi="Calibri" w:cs="Calibri"/>
              </w:rPr>
            </w:pPr>
          </w:p>
        </w:tc>
        <w:tc>
          <w:tcPr>
            <w:tcW w:w="6882" w:type="dxa"/>
            <w:tcBorders>
              <w:top w:val="nil"/>
              <w:left w:val="nil"/>
              <w:bottom w:val="nil"/>
              <w:right w:val="nil"/>
            </w:tcBorders>
          </w:tcPr>
          <w:p w14:paraId="53251E5F" w14:textId="77777777" w:rsidR="006A1587" w:rsidRPr="006914C2" w:rsidRDefault="006A1587">
            <w:pPr>
              <w:rPr>
                <w:rFonts w:ascii="Calibri" w:hAnsi="Calibri" w:cs="Calibri"/>
                <w:color w:val="0D0D0D"/>
              </w:rPr>
            </w:pPr>
            <w:r w:rsidRPr="006914C2">
              <w:rPr>
                <w:rFonts w:ascii="Calibri" w:hAnsi="Calibri" w:cs="Calibri"/>
                <w:color w:val="0D0D0D"/>
              </w:rPr>
              <w:t xml:space="preserve">  Administrator’s Statement</w:t>
            </w:r>
          </w:p>
        </w:tc>
      </w:tr>
      <w:tr w:rsidR="008164C8" w:rsidRPr="006914C2" w14:paraId="201587EC" w14:textId="77777777" w:rsidTr="00A1648B">
        <w:tc>
          <w:tcPr>
            <w:tcW w:w="1128" w:type="dxa"/>
            <w:tcBorders>
              <w:top w:val="nil"/>
              <w:left w:val="nil"/>
              <w:bottom w:val="single" w:sz="4" w:space="0" w:color="auto"/>
              <w:right w:val="nil"/>
            </w:tcBorders>
          </w:tcPr>
          <w:p w14:paraId="0988A57E" w14:textId="77777777" w:rsidR="00686CDD" w:rsidRPr="006914C2" w:rsidRDefault="00686CDD">
            <w:pPr>
              <w:rPr>
                <w:rFonts w:ascii="Calibri" w:hAnsi="Calibri" w:cs="Calibri"/>
              </w:rPr>
            </w:pPr>
          </w:p>
        </w:tc>
        <w:tc>
          <w:tcPr>
            <w:tcW w:w="6882" w:type="dxa"/>
            <w:tcBorders>
              <w:top w:val="nil"/>
              <w:left w:val="nil"/>
              <w:bottom w:val="nil"/>
              <w:right w:val="nil"/>
            </w:tcBorders>
          </w:tcPr>
          <w:p w14:paraId="5A418EF1" w14:textId="77777777" w:rsidR="00686CDD" w:rsidRPr="006914C2" w:rsidRDefault="00686CDD">
            <w:pPr>
              <w:rPr>
                <w:rFonts w:ascii="Calibri" w:hAnsi="Calibri" w:cs="Calibri"/>
                <w:color w:val="0D0D0D"/>
              </w:rPr>
            </w:pPr>
            <w:r w:rsidRPr="006914C2">
              <w:rPr>
                <w:rFonts w:ascii="Calibri" w:hAnsi="Calibri" w:cs="Calibri"/>
                <w:color w:val="0D0D0D"/>
              </w:rPr>
              <w:t xml:space="preserve">  Organizational Chart</w:t>
            </w:r>
          </w:p>
        </w:tc>
      </w:tr>
      <w:tr w:rsidR="00E601A9" w:rsidRPr="006914C2" w14:paraId="15B83FC1" w14:textId="77777777" w:rsidTr="00A1648B">
        <w:tc>
          <w:tcPr>
            <w:tcW w:w="1128" w:type="dxa"/>
            <w:tcBorders>
              <w:top w:val="nil"/>
              <w:left w:val="nil"/>
              <w:bottom w:val="single" w:sz="4" w:space="0" w:color="auto"/>
              <w:right w:val="nil"/>
            </w:tcBorders>
          </w:tcPr>
          <w:p w14:paraId="750C3070" w14:textId="77777777" w:rsidR="00E601A9" w:rsidRPr="006914C2" w:rsidRDefault="00E601A9">
            <w:pPr>
              <w:rPr>
                <w:rFonts w:ascii="Calibri" w:hAnsi="Calibri" w:cs="Calibri"/>
              </w:rPr>
            </w:pPr>
          </w:p>
        </w:tc>
        <w:tc>
          <w:tcPr>
            <w:tcW w:w="6882" w:type="dxa"/>
            <w:tcBorders>
              <w:top w:val="nil"/>
              <w:left w:val="nil"/>
              <w:bottom w:val="nil"/>
              <w:right w:val="nil"/>
            </w:tcBorders>
          </w:tcPr>
          <w:p w14:paraId="6FAB325E" w14:textId="77777777" w:rsidR="00E601A9" w:rsidRPr="006914C2" w:rsidRDefault="00E601A9">
            <w:pPr>
              <w:rPr>
                <w:rFonts w:ascii="Calibri" w:hAnsi="Calibri" w:cs="Calibri"/>
                <w:color w:val="0D0D0D"/>
              </w:rPr>
            </w:pPr>
            <w:r>
              <w:rPr>
                <w:rFonts w:ascii="Calibri" w:hAnsi="Calibri" w:cs="Calibri"/>
                <w:color w:val="0D0D0D"/>
              </w:rPr>
              <w:t xml:space="preserve">  Biennial Budget Overview Schedule</w:t>
            </w:r>
          </w:p>
        </w:tc>
      </w:tr>
      <w:tr w:rsidR="008164C8" w:rsidRPr="006914C2" w14:paraId="4B1EB5A0" w14:textId="77777777" w:rsidTr="00A1648B">
        <w:tc>
          <w:tcPr>
            <w:tcW w:w="1128" w:type="dxa"/>
            <w:tcBorders>
              <w:top w:val="nil"/>
              <w:left w:val="nil"/>
              <w:bottom w:val="single" w:sz="4" w:space="0" w:color="auto"/>
              <w:right w:val="nil"/>
            </w:tcBorders>
          </w:tcPr>
          <w:p w14:paraId="58728F7A" w14:textId="77777777" w:rsidR="006A1587" w:rsidRPr="006914C2" w:rsidRDefault="006A1587">
            <w:pPr>
              <w:rPr>
                <w:rFonts w:ascii="Calibri" w:hAnsi="Calibri" w:cs="Calibri"/>
              </w:rPr>
            </w:pPr>
          </w:p>
        </w:tc>
        <w:tc>
          <w:tcPr>
            <w:tcW w:w="6882" w:type="dxa"/>
            <w:tcBorders>
              <w:top w:val="nil"/>
              <w:left w:val="nil"/>
              <w:bottom w:val="nil"/>
              <w:right w:val="nil"/>
            </w:tcBorders>
          </w:tcPr>
          <w:p w14:paraId="3DF71649" w14:textId="77777777" w:rsidR="006A1587" w:rsidRPr="006914C2" w:rsidRDefault="006A1587">
            <w:pPr>
              <w:rPr>
                <w:rFonts w:ascii="Calibri" w:hAnsi="Calibri" w:cs="Calibri"/>
                <w:color w:val="0D0D0D"/>
              </w:rPr>
            </w:pPr>
            <w:r w:rsidRPr="006914C2">
              <w:rPr>
                <w:rFonts w:ascii="Calibri" w:hAnsi="Calibri" w:cs="Calibri"/>
                <w:color w:val="0D0D0D"/>
              </w:rPr>
              <w:t xml:space="preserve">  </w:t>
            </w:r>
            <w:r w:rsidR="007509E5" w:rsidRPr="006914C2">
              <w:rPr>
                <w:rFonts w:ascii="Calibri" w:hAnsi="Calibri" w:cs="Calibri"/>
                <w:color w:val="0D0D0D"/>
              </w:rPr>
              <w:t>(2</w:t>
            </w:r>
            <w:r w:rsidR="007E017B">
              <w:rPr>
                <w:rFonts w:ascii="Calibri" w:hAnsi="Calibri" w:cs="Calibri"/>
                <w:color w:val="0D0D0D"/>
              </w:rPr>
              <w:t>.</w:t>
            </w:r>
            <w:r w:rsidR="007509E5" w:rsidRPr="006914C2">
              <w:rPr>
                <w:rFonts w:ascii="Calibri" w:hAnsi="Calibri" w:cs="Calibri"/>
                <w:color w:val="0D0D0D"/>
              </w:rPr>
              <w:t xml:space="preserve">A) </w:t>
            </w:r>
            <w:r w:rsidRPr="006914C2">
              <w:rPr>
                <w:rFonts w:ascii="Calibri" w:hAnsi="Calibri" w:cs="Calibri"/>
                <w:color w:val="0D0D0D"/>
              </w:rPr>
              <w:t>Summary of Base Request by Strategy</w:t>
            </w:r>
          </w:p>
        </w:tc>
      </w:tr>
      <w:tr w:rsidR="008164C8" w:rsidRPr="006914C2" w14:paraId="159CB2C9" w14:textId="77777777" w:rsidTr="00A1648B">
        <w:tc>
          <w:tcPr>
            <w:tcW w:w="1128" w:type="dxa"/>
            <w:tcBorders>
              <w:top w:val="nil"/>
              <w:left w:val="nil"/>
              <w:bottom w:val="single" w:sz="4" w:space="0" w:color="auto"/>
              <w:right w:val="nil"/>
            </w:tcBorders>
          </w:tcPr>
          <w:p w14:paraId="742AA36C" w14:textId="77777777" w:rsidR="006A1587" w:rsidRPr="006914C2" w:rsidRDefault="006A1587">
            <w:pPr>
              <w:rPr>
                <w:rFonts w:ascii="Calibri" w:hAnsi="Calibri" w:cs="Calibri"/>
              </w:rPr>
            </w:pPr>
          </w:p>
        </w:tc>
        <w:tc>
          <w:tcPr>
            <w:tcW w:w="6882" w:type="dxa"/>
            <w:tcBorders>
              <w:top w:val="nil"/>
              <w:left w:val="nil"/>
              <w:bottom w:val="nil"/>
              <w:right w:val="nil"/>
            </w:tcBorders>
          </w:tcPr>
          <w:p w14:paraId="22CC6072" w14:textId="77777777" w:rsidR="00686CDD" w:rsidRPr="006914C2" w:rsidRDefault="006A1587">
            <w:pPr>
              <w:rPr>
                <w:rFonts w:ascii="Calibri" w:hAnsi="Calibri" w:cs="Calibri"/>
                <w:color w:val="0D0D0D"/>
              </w:rPr>
            </w:pPr>
            <w:r w:rsidRPr="006914C2">
              <w:rPr>
                <w:rFonts w:ascii="Calibri" w:hAnsi="Calibri" w:cs="Calibri"/>
                <w:color w:val="0D0D0D"/>
              </w:rPr>
              <w:t xml:space="preserve">  </w:t>
            </w:r>
            <w:r w:rsidR="007509E5" w:rsidRPr="006914C2">
              <w:rPr>
                <w:rFonts w:ascii="Calibri" w:hAnsi="Calibri" w:cs="Calibri"/>
                <w:color w:val="0D0D0D"/>
              </w:rPr>
              <w:t>(2</w:t>
            </w:r>
            <w:r w:rsidR="007E017B">
              <w:rPr>
                <w:rFonts w:ascii="Calibri" w:hAnsi="Calibri" w:cs="Calibri"/>
                <w:color w:val="0D0D0D"/>
              </w:rPr>
              <w:t>.</w:t>
            </w:r>
            <w:r w:rsidR="007509E5" w:rsidRPr="006914C2">
              <w:rPr>
                <w:rFonts w:ascii="Calibri" w:hAnsi="Calibri" w:cs="Calibri"/>
                <w:color w:val="0D0D0D"/>
              </w:rPr>
              <w:t xml:space="preserve">B) </w:t>
            </w:r>
            <w:r w:rsidRPr="006914C2">
              <w:rPr>
                <w:rFonts w:ascii="Calibri" w:hAnsi="Calibri" w:cs="Calibri"/>
                <w:color w:val="0D0D0D"/>
              </w:rPr>
              <w:t>Summary of Base Request by MOF</w:t>
            </w:r>
          </w:p>
        </w:tc>
      </w:tr>
      <w:tr w:rsidR="008164C8" w:rsidRPr="006914C2" w14:paraId="3D7402D2" w14:textId="77777777" w:rsidTr="00A1648B">
        <w:tc>
          <w:tcPr>
            <w:tcW w:w="1128" w:type="dxa"/>
            <w:tcBorders>
              <w:top w:val="nil"/>
              <w:left w:val="nil"/>
              <w:bottom w:val="single" w:sz="4" w:space="0" w:color="auto"/>
              <w:right w:val="nil"/>
            </w:tcBorders>
          </w:tcPr>
          <w:p w14:paraId="3783736E" w14:textId="77777777" w:rsidR="00686CDD" w:rsidRPr="006914C2" w:rsidRDefault="00686CDD">
            <w:pPr>
              <w:rPr>
                <w:rFonts w:ascii="Calibri" w:hAnsi="Calibri" w:cs="Calibri"/>
              </w:rPr>
            </w:pPr>
          </w:p>
        </w:tc>
        <w:tc>
          <w:tcPr>
            <w:tcW w:w="6882" w:type="dxa"/>
            <w:tcBorders>
              <w:top w:val="nil"/>
              <w:left w:val="nil"/>
              <w:bottom w:val="nil"/>
              <w:right w:val="nil"/>
            </w:tcBorders>
          </w:tcPr>
          <w:p w14:paraId="48F01575" w14:textId="77777777" w:rsidR="00686CDD" w:rsidRPr="006914C2" w:rsidRDefault="00686CDD">
            <w:pPr>
              <w:rPr>
                <w:rFonts w:ascii="Calibri" w:hAnsi="Calibri" w:cs="Calibri"/>
                <w:color w:val="0D0D0D"/>
              </w:rPr>
            </w:pPr>
            <w:r w:rsidRPr="006914C2">
              <w:rPr>
                <w:rFonts w:ascii="Calibri" w:hAnsi="Calibri" w:cs="Calibri"/>
                <w:color w:val="0D0D0D"/>
              </w:rPr>
              <w:t xml:space="preserve">  </w:t>
            </w:r>
            <w:r w:rsidR="007509E5" w:rsidRPr="006914C2">
              <w:rPr>
                <w:rFonts w:ascii="Calibri" w:hAnsi="Calibri" w:cs="Calibri"/>
                <w:color w:val="0D0D0D"/>
              </w:rPr>
              <w:t>(2</w:t>
            </w:r>
            <w:r w:rsidR="007E017B">
              <w:rPr>
                <w:rFonts w:ascii="Calibri" w:hAnsi="Calibri" w:cs="Calibri"/>
                <w:color w:val="0D0D0D"/>
              </w:rPr>
              <w:t>.</w:t>
            </w:r>
            <w:r w:rsidR="007509E5" w:rsidRPr="006914C2">
              <w:rPr>
                <w:rFonts w:ascii="Calibri" w:hAnsi="Calibri" w:cs="Calibri"/>
                <w:color w:val="0D0D0D"/>
              </w:rPr>
              <w:t xml:space="preserve">C) </w:t>
            </w:r>
            <w:r w:rsidRPr="006914C2">
              <w:rPr>
                <w:rFonts w:ascii="Calibri" w:hAnsi="Calibri" w:cs="Calibri"/>
                <w:color w:val="0D0D0D"/>
              </w:rPr>
              <w:t>Summary of Base Request by Object of Expense</w:t>
            </w:r>
          </w:p>
        </w:tc>
      </w:tr>
      <w:tr w:rsidR="008164C8" w:rsidRPr="006914C2" w14:paraId="767FDAE6" w14:textId="77777777" w:rsidTr="00A1648B">
        <w:tc>
          <w:tcPr>
            <w:tcW w:w="1128" w:type="dxa"/>
            <w:tcBorders>
              <w:top w:val="nil"/>
              <w:left w:val="nil"/>
              <w:bottom w:val="single" w:sz="4" w:space="0" w:color="auto"/>
              <w:right w:val="nil"/>
            </w:tcBorders>
          </w:tcPr>
          <w:p w14:paraId="269CF98C" w14:textId="77777777" w:rsidR="006A1587" w:rsidRPr="006914C2" w:rsidRDefault="006A1587">
            <w:pPr>
              <w:rPr>
                <w:rFonts w:ascii="Calibri" w:hAnsi="Calibri" w:cs="Calibri"/>
              </w:rPr>
            </w:pPr>
          </w:p>
        </w:tc>
        <w:tc>
          <w:tcPr>
            <w:tcW w:w="6882" w:type="dxa"/>
            <w:tcBorders>
              <w:top w:val="nil"/>
              <w:left w:val="nil"/>
              <w:bottom w:val="nil"/>
              <w:right w:val="nil"/>
            </w:tcBorders>
          </w:tcPr>
          <w:p w14:paraId="6F1E3FBB" w14:textId="77777777" w:rsidR="006A1587" w:rsidRPr="006914C2" w:rsidRDefault="006A1587">
            <w:pPr>
              <w:rPr>
                <w:rFonts w:ascii="Calibri" w:hAnsi="Calibri" w:cs="Calibri"/>
                <w:color w:val="0D0D0D"/>
              </w:rPr>
            </w:pPr>
            <w:r w:rsidRPr="006914C2">
              <w:rPr>
                <w:rFonts w:ascii="Calibri" w:hAnsi="Calibri" w:cs="Calibri"/>
                <w:color w:val="0D0D0D"/>
              </w:rPr>
              <w:t xml:space="preserve">  </w:t>
            </w:r>
            <w:r w:rsidR="007509E5" w:rsidRPr="006914C2">
              <w:rPr>
                <w:rFonts w:ascii="Calibri" w:hAnsi="Calibri" w:cs="Calibri"/>
                <w:color w:val="0D0D0D"/>
              </w:rPr>
              <w:t>(2</w:t>
            </w:r>
            <w:r w:rsidR="007E017B">
              <w:rPr>
                <w:rFonts w:ascii="Calibri" w:hAnsi="Calibri" w:cs="Calibri"/>
                <w:color w:val="0D0D0D"/>
              </w:rPr>
              <w:t>.</w:t>
            </w:r>
            <w:r w:rsidR="007509E5" w:rsidRPr="006914C2">
              <w:rPr>
                <w:rFonts w:ascii="Calibri" w:hAnsi="Calibri" w:cs="Calibri"/>
                <w:color w:val="0D0D0D"/>
              </w:rPr>
              <w:t xml:space="preserve">D) </w:t>
            </w:r>
            <w:r w:rsidRPr="006914C2">
              <w:rPr>
                <w:rFonts w:ascii="Calibri" w:hAnsi="Calibri" w:cs="Calibri"/>
                <w:color w:val="0D0D0D"/>
              </w:rPr>
              <w:t>Summary of Base Request Objective Outcomes</w:t>
            </w:r>
          </w:p>
        </w:tc>
      </w:tr>
      <w:tr w:rsidR="008164C8" w:rsidRPr="006914C2" w14:paraId="5C4EE485" w14:textId="77777777" w:rsidTr="00A1648B">
        <w:tc>
          <w:tcPr>
            <w:tcW w:w="1128" w:type="dxa"/>
            <w:tcBorders>
              <w:top w:val="nil"/>
              <w:left w:val="nil"/>
              <w:bottom w:val="single" w:sz="4" w:space="0" w:color="auto"/>
              <w:right w:val="nil"/>
            </w:tcBorders>
          </w:tcPr>
          <w:p w14:paraId="21FD8E09" w14:textId="77777777" w:rsidR="006A1587" w:rsidRPr="006914C2" w:rsidRDefault="006A1587">
            <w:pPr>
              <w:rPr>
                <w:rFonts w:ascii="Calibri" w:hAnsi="Calibri" w:cs="Calibri"/>
              </w:rPr>
            </w:pPr>
          </w:p>
        </w:tc>
        <w:tc>
          <w:tcPr>
            <w:tcW w:w="6882" w:type="dxa"/>
            <w:tcBorders>
              <w:top w:val="nil"/>
              <w:left w:val="nil"/>
              <w:bottom w:val="nil"/>
              <w:right w:val="nil"/>
            </w:tcBorders>
          </w:tcPr>
          <w:p w14:paraId="173EB914" w14:textId="77777777" w:rsidR="006A1587" w:rsidRPr="006914C2" w:rsidRDefault="006A1587">
            <w:pPr>
              <w:rPr>
                <w:rFonts w:ascii="Calibri" w:hAnsi="Calibri" w:cs="Calibri"/>
                <w:color w:val="0D0D0D"/>
              </w:rPr>
            </w:pPr>
            <w:r w:rsidRPr="006914C2">
              <w:rPr>
                <w:rFonts w:ascii="Calibri" w:hAnsi="Calibri" w:cs="Calibri"/>
                <w:color w:val="0D0D0D"/>
              </w:rPr>
              <w:t xml:space="preserve">  </w:t>
            </w:r>
            <w:r w:rsidR="007509E5" w:rsidRPr="006914C2">
              <w:rPr>
                <w:rFonts w:ascii="Calibri" w:hAnsi="Calibri" w:cs="Calibri"/>
                <w:color w:val="0D0D0D"/>
              </w:rPr>
              <w:t>(2</w:t>
            </w:r>
            <w:r w:rsidR="007E017B">
              <w:rPr>
                <w:rFonts w:ascii="Calibri" w:hAnsi="Calibri" w:cs="Calibri"/>
                <w:color w:val="0D0D0D"/>
              </w:rPr>
              <w:t>.</w:t>
            </w:r>
            <w:r w:rsidR="007509E5" w:rsidRPr="006914C2">
              <w:rPr>
                <w:rFonts w:ascii="Calibri" w:hAnsi="Calibri" w:cs="Calibri"/>
                <w:color w:val="0D0D0D"/>
              </w:rPr>
              <w:t xml:space="preserve">E) </w:t>
            </w:r>
            <w:r w:rsidRPr="006914C2">
              <w:rPr>
                <w:rFonts w:ascii="Calibri" w:hAnsi="Calibri" w:cs="Calibri"/>
                <w:color w:val="0D0D0D"/>
              </w:rPr>
              <w:t>Summary of Exceptional Items Request</w:t>
            </w:r>
          </w:p>
        </w:tc>
      </w:tr>
      <w:tr w:rsidR="008164C8" w:rsidRPr="006914C2" w14:paraId="248CB998" w14:textId="77777777" w:rsidTr="00A1648B">
        <w:tc>
          <w:tcPr>
            <w:tcW w:w="1128" w:type="dxa"/>
            <w:tcBorders>
              <w:top w:val="nil"/>
              <w:left w:val="nil"/>
              <w:bottom w:val="single" w:sz="4" w:space="0" w:color="auto"/>
              <w:right w:val="nil"/>
            </w:tcBorders>
          </w:tcPr>
          <w:p w14:paraId="59A19B41" w14:textId="77777777" w:rsidR="006A1587" w:rsidRPr="006914C2" w:rsidRDefault="006A1587">
            <w:pPr>
              <w:rPr>
                <w:rFonts w:ascii="Calibri" w:hAnsi="Calibri" w:cs="Calibri"/>
              </w:rPr>
            </w:pPr>
          </w:p>
        </w:tc>
        <w:tc>
          <w:tcPr>
            <w:tcW w:w="6882" w:type="dxa"/>
            <w:tcBorders>
              <w:top w:val="nil"/>
              <w:left w:val="nil"/>
              <w:bottom w:val="nil"/>
              <w:right w:val="nil"/>
            </w:tcBorders>
          </w:tcPr>
          <w:p w14:paraId="27CDFDC2" w14:textId="77777777" w:rsidR="006A1587" w:rsidRPr="006914C2" w:rsidRDefault="006A1587">
            <w:pPr>
              <w:rPr>
                <w:rFonts w:ascii="Calibri" w:hAnsi="Calibri" w:cs="Calibri"/>
                <w:color w:val="0D0D0D"/>
              </w:rPr>
            </w:pPr>
            <w:r w:rsidRPr="006914C2">
              <w:rPr>
                <w:rFonts w:ascii="Calibri" w:hAnsi="Calibri" w:cs="Calibri"/>
                <w:color w:val="0D0D0D"/>
              </w:rPr>
              <w:t xml:space="preserve">  </w:t>
            </w:r>
            <w:r w:rsidR="007509E5" w:rsidRPr="006914C2">
              <w:rPr>
                <w:rFonts w:ascii="Calibri" w:hAnsi="Calibri" w:cs="Calibri"/>
                <w:color w:val="0D0D0D"/>
              </w:rPr>
              <w:t>(2</w:t>
            </w:r>
            <w:r w:rsidR="007E017B">
              <w:rPr>
                <w:rFonts w:ascii="Calibri" w:hAnsi="Calibri" w:cs="Calibri"/>
                <w:color w:val="0D0D0D"/>
              </w:rPr>
              <w:t>.</w:t>
            </w:r>
            <w:r w:rsidR="007509E5" w:rsidRPr="006914C2">
              <w:rPr>
                <w:rFonts w:ascii="Calibri" w:hAnsi="Calibri" w:cs="Calibri"/>
                <w:color w:val="0D0D0D"/>
              </w:rPr>
              <w:t xml:space="preserve">F) </w:t>
            </w:r>
            <w:r w:rsidRPr="006914C2">
              <w:rPr>
                <w:rFonts w:ascii="Calibri" w:hAnsi="Calibri" w:cs="Calibri"/>
                <w:color w:val="0D0D0D"/>
              </w:rPr>
              <w:t>Summary of Total Request by Strategy</w:t>
            </w:r>
          </w:p>
        </w:tc>
      </w:tr>
      <w:tr w:rsidR="008164C8" w:rsidRPr="006914C2" w14:paraId="6D0BC328" w14:textId="77777777" w:rsidTr="00A1648B">
        <w:tc>
          <w:tcPr>
            <w:tcW w:w="1128" w:type="dxa"/>
            <w:tcBorders>
              <w:top w:val="nil"/>
              <w:left w:val="nil"/>
              <w:bottom w:val="single" w:sz="4" w:space="0" w:color="auto"/>
              <w:right w:val="nil"/>
            </w:tcBorders>
          </w:tcPr>
          <w:p w14:paraId="45B8C5F3" w14:textId="77777777" w:rsidR="006A1587" w:rsidRPr="006914C2" w:rsidRDefault="006A1587">
            <w:pPr>
              <w:rPr>
                <w:rFonts w:ascii="Calibri" w:hAnsi="Calibri" w:cs="Calibri"/>
              </w:rPr>
            </w:pPr>
          </w:p>
        </w:tc>
        <w:tc>
          <w:tcPr>
            <w:tcW w:w="6882" w:type="dxa"/>
            <w:tcBorders>
              <w:top w:val="nil"/>
              <w:left w:val="nil"/>
              <w:bottom w:val="nil"/>
              <w:right w:val="nil"/>
            </w:tcBorders>
          </w:tcPr>
          <w:p w14:paraId="5C8ECAED" w14:textId="77777777" w:rsidR="006A1587" w:rsidRPr="006914C2" w:rsidRDefault="006A1587">
            <w:pPr>
              <w:rPr>
                <w:rFonts w:ascii="Calibri" w:hAnsi="Calibri" w:cs="Calibri"/>
                <w:color w:val="0D0D0D"/>
              </w:rPr>
            </w:pPr>
            <w:r w:rsidRPr="006914C2">
              <w:rPr>
                <w:rFonts w:ascii="Calibri" w:hAnsi="Calibri" w:cs="Calibri"/>
                <w:color w:val="0D0D0D"/>
              </w:rPr>
              <w:t xml:space="preserve">  </w:t>
            </w:r>
            <w:r w:rsidR="007509E5" w:rsidRPr="006914C2">
              <w:rPr>
                <w:rFonts w:ascii="Calibri" w:hAnsi="Calibri" w:cs="Calibri"/>
                <w:color w:val="0D0D0D"/>
              </w:rPr>
              <w:t>(2</w:t>
            </w:r>
            <w:r w:rsidR="007E017B">
              <w:rPr>
                <w:rFonts w:ascii="Calibri" w:hAnsi="Calibri" w:cs="Calibri"/>
                <w:color w:val="0D0D0D"/>
              </w:rPr>
              <w:t>.</w:t>
            </w:r>
            <w:r w:rsidR="007509E5" w:rsidRPr="006914C2">
              <w:rPr>
                <w:rFonts w:ascii="Calibri" w:hAnsi="Calibri" w:cs="Calibri"/>
                <w:color w:val="0D0D0D"/>
              </w:rPr>
              <w:t xml:space="preserve">G) </w:t>
            </w:r>
            <w:r w:rsidRPr="006914C2">
              <w:rPr>
                <w:rFonts w:ascii="Calibri" w:hAnsi="Calibri" w:cs="Calibri"/>
                <w:color w:val="0D0D0D"/>
              </w:rPr>
              <w:t>Summary of Total Request Objective Outcomes</w:t>
            </w:r>
          </w:p>
        </w:tc>
      </w:tr>
      <w:tr w:rsidR="008164C8" w:rsidRPr="006914C2" w14:paraId="25FFD3F4" w14:textId="77777777" w:rsidTr="00A1648B">
        <w:tc>
          <w:tcPr>
            <w:tcW w:w="1128" w:type="dxa"/>
            <w:tcBorders>
              <w:top w:val="nil"/>
              <w:left w:val="nil"/>
              <w:bottom w:val="single" w:sz="4" w:space="0" w:color="auto"/>
              <w:right w:val="nil"/>
            </w:tcBorders>
          </w:tcPr>
          <w:p w14:paraId="774AC64C" w14:textId="77777777" w:rsidR="006A1587" w:rsidRPr="006914C2" w:rsidRDefault="006A1587" w:rsidP="004D318F">
            <w:pPr>
              <w:ind w:right="-153"/>
              <w:rPr>
                <w:rFonts w:ascii="Calibri" w:hAnsi="Calibri" w:cs="Calibri"/>
              </w:rPr>
            </w:pPr>
          </w:p>
        </w:tc>
        <w:tc>
          <w:tcPr>
            <w:tcW w:w="6882" w:type="dxa"/>
            <w:tcBorders>
              <w:top w:val="nil"/>
              <w:left w:val="nil"/>
              <w:bottom w:val="nil"/>
              <w:right w:val="nil"/>
            </w:tcBorders>
          </w:tcPr>
          <w:p w14:paraId="0AA639B0" w14:textId="77777777" w:rsidR="006A1587" w:rsidRPr="006914C2" w:rsidRDefault="00E601A9">
            <w:pPr>
              <w:rPr>
                <w:rFonts w:ascii="Calibri" w:hAnsi="Calibri" w:cs="Calibri"/>
                <w:color w:val="0D0D0D"/>
              </w:rPr>
            </w:pPr>
            <w:r>
              <w:rPr>
                <w:rFonts w:ascii="Calibri" w:hAnsi="Calibri" w:cs="Calibri"/>
                <w:color w:val="0D0D0D"/>
              </w:rPr>
              <w:t xml:space="preserve"> </w:t>
            </w:r>
            <w:r w:rsidR="005522BE">
              <w:rPr>
                <w:rFonts w:ascii="Calibri" w:hAnsi="Calibri" w:cs="Calibri"/>
                <w:color w:val="0D0D0D"/>
              </w:rPr>
              <w:t xml:space="preserve"> </w:t>
            </w:r>
            <w:r w:rsidR="007509E5" w:rsidRPr="006914C2">
              <w:rPr>
                <w:rFonts w:ascii="Calibri" w:hAnsi="Calibri" w:cs="Calibri"/>
                <w:color w:val="0D0D0D"/>
              </w:rPr>
              <w:t>(3</w:t>
            </w:r>
            <w:r w:rsidR="007E017B">
              <w:rPr>
                <w:rFonts w:ascii="Calibri" w:hAnsi="Calibri" w:cs="Calibri"/>
                <w:color w:val="0D0D0D"/>
              </w:rPr>
              <w:t>.</w:t>
            </w:r>
            <w:r w:rsidR="007509E5" w:rsidRPr="006914C2">
              <w:rPr>
                <w:rFonts w:ascii="Calibri" w:hAnsi="Calibri" w:cs="Calibri"/>
                <w:color w:val="0D0D0D"/>
              </w:rPr>
              <w:t xml:space="preserve">A) </w:t>
            </w:r>
            <w:r w:rsidR="006A1587" w:rsidRPr="006914C2">
              <w:rPr>
                <w:rFonts w:ascii="Calibri" w:hAnsi="Calibri" w:cs="Calibri"/>
                <w:color w:val="0D0D0D"/>
              </w:rPr>
              <w:t>Strategy Requests</w:t>
            </w:r>
          </w:p>
        </w:tc>
      </w:tr>
      <w:tr w:rsidR="00E601A9" w:rsidRPr="006914C2" w14:paraId="0C0534E6" w14:textId="77777777" w:rsidTr="00A1648B">
        <w:tc>
          <w:tcPr>
            <w:tcW w:w="1128" w:type="dxa"/>
            <w:tcBorders>
              <w:top w:val="nil"/>
              <w:left w:val="nil"/>
              <w:bottom w:val="single" w:sz="4" w:space="0" w:color="auto"/>
              <w:right w:val="nil"/>
            </w:tcBorders>
          </w:tcPr>
          <w:p w14:paraId="62730843" w14:textId="77777777" w:rsidR="00E601A9" w:rsidRPr="006914C2" w:rsidRDefault="00E601A9" w:rsidP="00E601A9">
            <w:pPr>
              <w:ind w:right="-153"/>
              <w:rPr>
                <w:rFonts w:ascii="Calibri" w:hAnsi="Calibri" w:cs="Calibri"/>
              </w:rPr>
            </w:pPr>
          </w:p>
        </w:tc>
        <w:tc>
          <w:tcPr>
            <w:tcW w:w="6882" w:type="dxa"/>
            <w:tcBorders>
              <w:top w:val="nil"/>
              <w:left w:val="nil"/>
              <w:bottom w:val="nil"/>
              <w:right w:val="nil"/>
            </w:tcBorders>
          </w:tcPr>
          <w:p w14:paraId="7210DD43" w14:textId="77777777" w:rsidR="00E601A9" w:rsidRDefault="00E601A9">
            <w:pPr>
              <w:rPr>
                <w:rFonts w:ascii="Calibri" w:hAnsi="Calibri" w:cs="Calibri"/>
                <w:color w:val="0D0D0D"/>
              </w:rPr>
            </w:pPr>
            <w:r>
              <w:rPr>
                <w:rFonts w:ascii="Calibri" w:hAnsi="Calibri" w:cs="Calibri"/>
                <w:color w:val="0D0D0D"/>
              </w:rPr>
              <w:t xml:space="preserve">  </w:t>
            </w:r>
            <w:r w:rsidRPr="006914C2">
              <w:rPr>
                <w:rFonts w:ascii="Calibri" w:hAnsi="Calibri" w:cs="Calibri"/>
                <w:color w:val="0D0D0D"/>
              </w:rPr>
              <w:t>(3</w:t>
            </w:r>
            <w:r>
              <w:rPr>
                <w:rFonts w:ascii="Calibri" w:hAnsi="Calibri" w:cs="Calibri"/>
                <w:color w:val="0D0D0D"/>
              </w:rPr>
              <w:t>.A.1</w:t>
            </w:r>
            <w:r w:rsidRPr="006914C2">
              <w:rPr>
                <w:rFonts w:ascii="Calibri" w:hAnsi="Calibri" w:cs="Calibri"/>
                <w:color w:val="0D0D0D"/>
              </w:rPr>
              <w:t xml:space="preserve">) </w:t>
            </w:r>
            <w:r>
              <w:rPr>
                <w:rFonts w:ascii="Calibri" w:hAnsi="Calibri" w:cs="Calibri"/>
                <w:color w:val="0D0D0D"/>
              </w:rPr>
              <w:t>Program-Level Request</w:t>
            </w:r>
          </w:p>
        </w:tc>
      </w:tr>
      <w:tr w:rsidR="008164C8" w:rsidRPr="006914C2" w14:paraId="32BE262A" w14:textId="77777777" w:rsidTr="00A1648B">
        <w:tc>
          <w:tcPr>
            <w:tcW w:w="1128" w:type="dxa"/>
            <w:tcBorders>
              <w:top w:val="nil"/>
              <w:left w:val="nil"/>
              <w:bottom w:val="single" w:sz="4" w:space="0" w:color="auto"/>
              <w:right w:val="nil"/>
            </w:tcBorders>
          </w:tcPr>
          <w:p w14:paraId="3ECB2236" w14:textId="77777777" w:rsidR="006A1587" w:rsidRPr="006914C2" w:rsidRDefault="006A1587" w:rsidP="00A60C0F">
            <w:pPr>
              <w:ind w:left="-360" w:right="-153"/>
              <w:rPr>
                <w:rFonts w:ascii="Calibri" w:hAnsi="Calibri" w:cs="Calibri"/>
              </w:rPr>
            </w:pPr>
          </w:p>
        </w:tc>
        <w:tc>
          <w:tcPr>
            <w:tcW w:w="6882" w:type="dxa"/>
            <w:tcBorders>
              <w:top w:val="nil"/>
              <w:left w:val="nil"/>
              <w:bottom w:val="nil"/>
              <w:right w:val="nil"/>
            </w:tcBorders>
          </w:tcPr>
          <w:p w14:paraId="11EC5679" w14:textId="77777777" w:rsidR="006A1587" w:rsidRPr="006914C2" w:rsidRDefault="00E601A9" w:rsidP="001C1D58">
            <w:pPr>
              <w:rPr>
                <w:rFonts w:ascii="Calibri" w:hAnsi="Calibri" w:cs="Calibri"/>
                <w:color w:val="0D0D0D"/>
              </w:rPr>
            </w:pPr>
            <w:r>
              <w:rPr>
                <w:rFonts w:ascii="Calibri" w:hAnsi="Calibri" w:cs="Calibri"/>
                <w:color w:val="0D0D0D"/>
              </w:rPr>
              <w:t xml:space="preserve"> </w:t>
            </w:r>
            <w:r w:rsidR="006A1587" w:rsidRPr="006914C2">
              <w:rPr>
                <w:rFonts w:ascii="Calibri" w:hAnsi="Calibri" w:cs="Calibri"/>
                <w:color w:val="0D0D0D"/>
              </w:rPr>
              <w:t xml:space="preserve"> </w:t>
            </w:r>
            <w:r w:rsidR="007509E5" w:rsidRPr="006914C2">
              <w:rPr>
                <w:rFonts w:ascii="Calibri" w:hAnsi="Calibri" w:cs="Calibri"/>
                <w:color w:val="0D0D0D"/>
              </w:rPr>
              <w:t>(3</w:t>
            </w:r>
            <w:r w:rsidR="007E017B">
              <w:rPr>
                <w:rFonts w:ascii="Calibri" w:hAnsi="Calibri" w:cs="Calibri"/>
                <w:color w:val="0D0D0D"/>
              </w:rPr>
              <w:t>.</w:t>
            </w:r>
            <w:r w:rsidR="007509E5" w:rsidRPr="006914C2">
              <w:rPr>
                <w:rFonts w:ascii="Calibri" w:hAnsi="Calibri" w:cs="Calibri"/>
                <w:color w:val="0D0D0D"/>
              </w:rPr>
              <w:t xml:space="preserve">B) </w:t>
            </w:r>
            <w:r w:rsidR="006A1587" w:rsidRPr="006914C2">
              <w:rPr>
                <w:rFonts w:ascii="Calibri" w:hAnsi="Calibri" w:cs="Calibri"/>
                <w:color w:val="0D0D0D"/>
              </w:rPr>
              <w:t xml:space="preserve">Rider Revisions and Additions Request </w:t>
            </w:r>
          </w:p>
        </w:tc>
      </w:tr>
      <w:tr w:rsidR="008164C8" w:rsidRPr="006914C2" w14:paraId="4415A776" w14:textId="77777777" w:rsidTr="00A1648B">
        <w:tc>
          <w:tcPr>
            <w:tcW w:w="1128" w:type="dxa"/>
            <w:tcBorders>
              <w:top w:val="nil"/>
              <w:left w:val="nil"/>
              <w:bottom w:val="single" w:sz="4" w:space="0" w:color="auto"/>
              <w:right w:val="nil"/>
            </w:tcBorders>
          </w:tcPr>
          <w:p w14:paraId="43CAFAAA" w14:textId="77777777" w:rsidR="006A1587" w:rsidRPr="006914C2" w:rsidRDefault="006A1587">
            <w:pPr>
              <w:rPr>
                <w:rFonts w:ascii="Calibri" w:hAnsi="Calibri" w:cs="Calibri"/>
              </w:rPr>
            </w:pPr>
          </w:p>
        </w:tc>
        <w:tc>
          <w:tcPr>
            <w:tcW w:w="6882" w:type="dxa"/>
            <w:tcBorders>
              <w:top w:val="nil"/>
              <w:left w:val="nil"/>
              <w:bottom w:val="nil"/>
              <w:right w:val="nil"/>
            </w:tcBorders>
          </w:tcPr>
          <w:p w14:paraId="5CFF2AB1" w14:textId="77777777" w:rsidR="006A1587" w:rsidRPr="006914C2" w:rsidRDefault="006A1587">
            <w:pPr>
              <w:rPr>
                <w:rFonts w:ascii="Calibri" w:hAnsi="Calibri" w:cs="Calibri"/>
                <w:color w:val="0D0D0D"/>
              </w:rPr>
            </w:pPr>
            <w:r w:rsidRPr="006914C2">
              <w:rPr>
                <w:rFonts w:ascii="Calibri" w:hAnsi="Calibri" w:cs="Calibri"/>
                <w:color w:val="0D0D0D"/>
              </w:rPr>
              <w:t xml:space="preserve">  </w:t>
            </w:r>
            <w:r w:rsidR="007509E5" w:rsidRPr="006914C2">
              <w:rPr>
                <w:rFonts w:ascii="Calibri" w:hAnsi="Calibri" w:cs="Calibri"/>
                <w:color w:val="0D0D0D"/>
              </w:rPr>
              <w:t>(3</w:t>
            </w:r>
            <w:r w:rsidR="007E017B">
              <w:rPr>
                <w:rFonts w:ascii="Calibri" w:hAnsi="Calibri" w:cs="Calibri"/>
                <w:color w:val="0D0D0D"/>
              </w:rPr>
              <w:t>.</w:t>
            </w:r>
            <w:r w:rsidR="007509E5" w:rsidRPr="006914C2">
              <w:rPr>
                <w:rFonts w:ascii="Calibri" w:hAnsi="Calibri" w:cs="Calibri"/>
                <w:color w:val="0D0D0D"/>
              </w:rPr>
              <w:t xml:space="preserve">C) </w:t>
            </w:r>
            <w:r w:rsidRPr="006914C2">
              <w:rPr>
                <w:rFonts w:ascii="Calibri" w:hAnsi="Calibri" w:cs="Calibri"/>
                <w:color w:val="0D0D0D"/>
              </w:rPr>
              <w:t xml:space="preserve">Rider Appropriations and Unexpended </w:t>
            </w:r>
            <w:r w:rsidR="00686CDD" w:rsidRPr="006914C2">
              <w:rPr>
                <w:rFonts w:ascii="Calibri" w:hAnsi="Calibri" w:cs="Calibri"/>
                <w:color w:val="0D0D0D"/>
              </w:rPr>
              <w:t>Balances Request</w:t>
            </w:r>
          </w:p>
        </w:tc>
      </w:tr>
      <w:tr w:rsidR="008164C8" w:rsidRPr="006914C2" w14:paraId="4F1BC4B3" w14:textId="77777777" w:rsidTr="00A1648B">
        <w:tc>
          <w:tcPr>
            <w:tcW w:w="1128" w:type="dxa"/>
            <w:tcBorders>
              <w:top w:val="nil"/>
              <w:left w:val="nil"/>
              <w:bottom w:val="single" w:sz="4" w:space="0" w:color="auto"/>
              <w:right w:val="nil"/>
            </w:tcBorders>
          </w:tcPr>
          <w:p w14:paraId="0DC62792" w14:textId="77777777" w:rsidR="006A1587" w:rsidRPr="006914C2" w:rsidRDefault="006A1587">
            <w:pPr>
              <w:rPr>
                <w:rFonts w:ascii="Calibri" w:hAnsi="Calibri" w:cs="Calibri"/>
              </w:rPr>
            </w:pPr>
          </w:p>
        </w:tc>
        <w:tc>
          <w:tcPr>
            <w:tcW w:w="6882" w:type="dxa"/>
            <w:tcBorders>
              <w:top w:val="nil"/>
              <w:left w:val="nil"/>
              <w:bottom w:val="nil"/>
              <w:right w:val="nil"/>
            </w:tcBorders>
          </w:tcPr>
          <w:p w14:paraId="05E8CD61" w14:textId="77777777" w:rsidR="006A1587" w:rsidRPr="006914C2" w:rsidRDefault="006A1587">
            <w:pPr>
              <w:rPr>
                <w:rFonts w:ascii="Calibri" w:hAnsi="Calibri" w:cs="Calibri"/>
                <w:color w:val="0D0D0D"/>
              </w:rPr>
            </w:pPr>
            <w:r w:rsidRPr="006914C2">
              <w:rPr>
                <w:rFonts w:ascii="Calibri" w:hAnsi="Calibri" w:cs="Calibri"/>
                <w:color w:val="0D0D0D"/>
              </w:rPr>
              <w:t xml:space="preserve">  </w:t>
            </w:r>
            <w:r w:rsidR="007509E5" w:rsidRPr="006914C2">
              <w:rPr>
                <w:rFonts w:ascii="Calibri" w:hAnsi="Calibri" w:cs="Calibri"/>
                <w:color w:val="0D0D0D"/>
              </w:rPr>
              <w:t>(4</w:t>
            </w:r>
            <w:r w:rsidR="007E017B">
              <w:rPr>
                <w:rFonts w:ascii="Calibri" w:hAnsi="Calibri" w:cs="Calibri"/>
                <w:color w:val="0D0D0D"/>
              </w:rPr>
              <w:t>.</w:t>
            </w:r>
            <w:r w:rsidR="007509E5" w:rsidRPr="006914C2">
              <w:rPr>
                <w:rFonts w:ascii="Calibri" w:hAnsi="Calibri" w:cs="Calibri"/>
                <w:color w:val="0D0D0D"/>
              </w:rPr>
              <w:t xml:space="preserve">A) </w:t>
            </w:r>
            <w:r w:rsidRPr="006914C2">
              <w:rPr>
                <w:rFonts w:ascii="Calibri" w:hAnsi="Calibri" w:cs="Calibri"/>
                <w:color w:val="0D0D0D"/>
              </w:rPr>
              <w:t>Exceptional Items Request Schedule</w:t>
            </w:r>
            <w:r w:rsidR="00686CDD" w:rsidRPr="006914C2">
              <w:rPr>
                <w:rFonts w:ascii="Calibri" w:hAnsi="Calibri" w:cs="Calibri"/>
                <w:color w:val="0D0D0D"/>
              </w:rPr>
              <w:t>s</w:t>
            </w:r>
          </w:p>
        </w:tc>
      </w:tr>
      <w:tr w:rsidR="008164C8" w:rsidRPr="006914C2" w14:paraId="752268CD" w14:textId="77777777" w:rsidTr="00A1648B">
        <w:tc>
          <w:tcPr>
            <w:tcW w:w="1128" w:type="dxa"/>
            <w:tcBorders>
              <w:top w:val="nil"/>
              <w:left w:val="nil"/>
              <w:bottom w:val="single" w:sz="4" w:space="0" w:color="auto"/>
              <w:right w:val="nil"/>
            </w:tcBorders>
          </w:tcPr>
          <w:p w14:paraId="7755E549" w14:textId="77777777" w:rsidR="006A1587" w:rsidRPr="006914C2" w:rsidRDefault="006A1587">
            <w:pPr>
              <w:rPr>
                <w:rFonts w:ascii="Calibri" w:hAnsi="Calibri" w:cs="Calibri"/>
              </w:rPr>
            </w:pPr>
          </w:p>
        </w:tc>
        <w:tc>
          <w:tcPr>
            <w:tcW w:w="6882" w:type="dxa"/>
            <w:tcBorders>
              <w:top w:val="nil"/>
              <w:left w:val="nil"/>
              <w:bottom w:val="nil"/>
              <w:right w:val="nil"/>
            </w:tcBorders>
          </w:tcPr>
          <w:p w14:paraId="354A0EB1" w14:textId="77777777" w:rsidR="006A1587" w:rsidRPr="006914C2" w:rsidRDefault="006A1587">
            <w:pPr>
              <w:rPr>
                <w:rFonts w:ascii="Calibri" w:hAnsi="Calibri" w:cs="Calibri"/>
                <w:color w:val="0D0D0D"/>
              </w:rPr>
            </w:pPr>
            <w:r w:rsidRPr="006914C2">
              <w:rPr>
                <w:rFonts w:ascii="Calibri" w:hAnsi="Calibri" w:cs="Calibri"/>
                <w:color w:val="0D0D0D"/>
              </w:rPr>
              <w:t xml:space="preserve">  </w:t>
            </w:r>
            <w:r w:rsidR="007509E5" w:rsidRPr="006914C2">
              <w:rPr>
                <w:rFonts w:ascii="Calibri" w:hAnsi="Calibri" w:cs="Calibri"/>
                <w:color w:val="0D0D0D"/>
              </w:rPr>
              <w:t>(4</w:t>
            </w:r>
            <w:r w:rsidR="007E017B">
              <w:rPr>
                <w:rFonts w:ascii="Calibri" w:hAnsi="Calibri" w:cs="Calibri"/>
                <w:color w:val="0D0D0D"/>
              </w:rPr>
              <w:t>.</w:t>
            </w:r>
            <w:r w:rsidR="007509E5" w:rsidRPr="006914C2">
              <w:rPr>
                <w:rFonts w:ascii="Calibri" w:hAnsi="Calibri" w:cs="Calibri"/>
                <w:color w:val="0D0D0D"/>
              </w:rPr>
              <w:t xml:space="preserve">B) </w:t>
            </w:r>
            <w:r w:rsidRPr="006914C2">
              <w:rPr>
                <w:rFonts w:ascii="Calibri" w:hAnsi="Calibri" w:cs="Calibri"/>
                <w:color w:val="0D0D0D"/>
              </w:rPr>
              <w:t>Exceptional Item Strategy Allocation Schedule</w:t>
            </w:r>
            <w:r w:rsidR="00686CDD" w:rsidRPr="006914C2">
              <w:rPr>
                <w:rFonts w:ascii="Calibri" w:hAnsi="Calibri" w:cs="Calibri"/>
                <w:color w:val="0D0D0D"/>
              </w:rPr>
              <w:t>s</w:t>
            </w:r>
          </w:p>
        </w:tc>
      </w:tr>
      <w:tr w:rsidR="008164C8" w:rsidRPr="006914C2" w14:paraId="50C1E636" w14:textId="77777777" w:rsidTr="00A1648B">
        <w:tc>
          <w:tcPr>
            <w:tcW w:w="1128" w:type="dxa"/>
            <w:tcBorders>
              <w:top w:val="nil"/>
              <w:left w:val="nil"/>
              <w:bottom w:val="single" w:sz="4" w:space="0" w:color="auto"/>
              <w:right w:val="nil"/>
            </w:tcBorders>
          </w:tcPr>
          <w:p w14:paraId="441B6BC5" w14:textId="77777777" w:rsidR="006A1587" w:rsidRPr="006914C2" w:rsidRDefault="006A1587">
            <w:pPr>
              <w:rPr>
                <w:rFonts w:ascii="Calibri" w:hAnsi="Calibri" w:cs="Calibri"/>
              </w:rPr>
            </w:pPr>
          </w:p>
        </w:tc>
        <w:tc>
          <w:tcPr>
            <w:tcW w:w="6882" w:type="dxa"/>
            <w:tcBorders>
              <w:top w:val="nil"/>
              <w:left w:val="nil"/>
              <w:bottom w:val="nil"/>
              <w:right w:val="nil"/>
            </w:tcBorders>
          </w:tcPr>
          <w:p w14:paraId="6B024299" w14:textId="77777777" w:rsidR="006A1587" w:rsidRPr="006914C2" w:rsidRDefault="006A1587">
            <w:pPr>
              <w:rPr>
                <w:rFonts w:ascii="Calibri" w:hAnsi="Calibri" w:cs="Calibri"/>
                <w:color w:val="0D0D0D"/>
              </w:rPr>
            </w:pPr>
            <w:r w:rsidRPr="006914C2">
              <w:rPr>
                <w:rFonts w:ascii="Calibri" w:hAnsi="Calibri" w:cs="Calibri"/>
                <w:color w:val="0D0D0D"/>
              </w:rPr>
              <w:t xml:space="preserve">  </w:t>
            </w:r>
            <w:r w:rsidR="007509E5" w:rsidRPr="006914C2">
              <w:rPr>
                <w:rFonts w:ascii="Calibri" w:hAnsi="Calibri" w:cs="Calibri"/>
                <w:color w:val="0D0D0D"/>
              </w:rPr>
              <w:t>(4</w:t>
            </w:r>
            <w:r w:rsidR="007E017B">
              <w:rPr>
                <w:rFonts w:ascii="Calibri" w:hAnsi="Calibri" w:cs="Calibri"/>
                <w:color w:val="0D0D0D"/>
              </w:rPr>
              <w:t>.</w:t>
            </w:r>
            <w:r w:rsidR="007509E5" w:rsidRPr="006914C2">
              <w:rPr>
                <w:rFonts w:ascii="Calibri" w:hAnsi="Calibri" w:cs="Calibri"/>
                <w:color w:val="0D0D0D"/>
              </w:rPr>
              <w:t xml:space="preserve">C) </w:t>
            </w:r>
            <w:r w:rsidRPr="006914C2">
              <w:rPr>
                <w:rFonts w:ascii="Calibri" w:hAnsi="Calibri" w:cs="Calibri"/>
                <w:color w:val="0D0D0D"/>
              </w:rPr>
              <w:t>Exceptional Item Strategy Request</w:t>
            </w:r>
            <w:r w:rsidR="00686CDD" w:rsidRPr="006914C2">
              <w:rPr>
                <w:rFonts w:ascii="Calibri" w:hAnsi="Calibri" w:cs="Calibri"/>
                <w:color w:val="0D0D0D"/>
              </w:rPr>
              <w:t>s</w:t>
            </w:r>
          </w:p>
        </w:tc>
      </w:tr>
      <w:tr w:rsidR="008164C8" w:rsidRPr="006914C2" w14:paraId="75010A0C" w14:textId="77777777" w:rsidTr="00A1648B">
        <w:tc>
          <w:tcPr>
            <w:tcW w:w="1128" w:type="dxa"/>
            <w:tcBorders>
              <w:top w:val="nil"/>
              <w:left w:val="nil"/>
              <w:bottom w:val="single" w:sz="4" w:space="0" w:color="auto"/>
              <w:right w:val="nil"/>
            </w:tcBorders>
          </w:tcPr>
          <w:p w14:paraId="39A97E8F" w14:textId="77777777" w:rsidR="00686CDD" w:rsidRPr="006914C2" w:rsidRDefault="00686CDD">
            <w:pPr>
              <w:rPr>
                <w:rFonts w:ascii="Calibri" w:hAnsi="Calibri" w:cs="Calibri"/>
              </w:rPr>
            </w:pPr>
          </w:p>
        </w:tc>
        <w:tc>
          <w:tcPr>
            <w:tcW w:w="6882" w:type="dxa"/>
            <w:tcBorders>
              <w:top w:val="nil"/>
              <w:left w:val="nil"/>
              <w:bottom w:val="nil"/>
              <w:right w:val="nil"/>
            </w:tcBorders>
          </w:tcPr>
          <w:p w14:paraId="3668FEBB" w14:textId="77777777" w:rsidR="00686CDD" w:rsidRPr="006914C2" w:rsidRDefault="00686CDD" w:rsidP="006A1587">
            <w:pPr>
              <w:rPr>
                <w:rFonts w:ascii="Calibri" w:hAnsi="Calibri" w:cs="Calibri"/>
                <w:color w:val="0D0D0D"/>
              </w:rPr>
            </w:pPr>
            <w:r w:rsidRPr="006914C2">
              <w:rPr>
                <w:rFonts w:ascii="Calibri" w:hAnsi="Calibri" w:cs="Calibri"/>
                <w:color w:val="0D0D0D"/>
              </w:rPr>
              <w:t xml:space="preserve">  </w:t>
            </w:r>
            <w:r w:rsidR="007509E5" w:rsidRPr="006914C2">
              <w:rPr>
                <w:rFonts w:ascii="Calibri" w:hAnsi="Calibri" w:cs="Calibri"/>
                <w:color w:val="0D0D0D"/>
              </w:rPr>
              <w:t>(6</w:t>
            </w:r>
            <w:r w:rsidR="007E017B">
              <w:rPr>
                <w:rFonts w:ascii="Calibri" w:hAnsi="Calibri" w:cs="Calibri"/>
                <w:color w:val="0D0D0D"/>
              </w:rPr>
              <w:t>.</w:t>
            </w:r>
            <w:r w:rsidR="007509E5" w:rsidRPr="006914C2">
              <w:rPr>
                <w:rFonts w:ascii="Calibri" w:hAnsi="Calibri" w:cs="Calibri"/>
                <w:color w:val="0D0D0D"/>
              </w:rPr>
              <w:t xml:space="preserve">A) </w:t>
            </w:r>
            <w:r w:rsidRPr="006914C2">
              <w:rPr>
                <w:rFonts w:ascii="Calibri" w:hAnsi="Calibri" w:cs="Calibri"/>
                <w:color w:val="0D0D0D"/>
              </w:rPr>
              <w:t>HUB Supporting Schedule</w:t>
            </w:r>
          </w:p>
        </w:tc>
      </w:tr>
      <w:tr w:rsidR="008164C8" w:rsidRPr="006914C2" w14:paraId="2A9BBD72" w14:textId="77777777" w:rsidTr="00A1648B">
        <w:tc>
          <w:tcPr>
            <w:tcW w:w="1128" w:type="dxa"/>
            <w:tcBorders>
              <w:top w:val="nil"/>
              <w:left w:val="nil"/>
              <w:bottom w:val="single" w:sz="4" w:space="0" w:color="auto"/>
              <w:right w:val="nil"/>
            </w:tcBorders>
          </w:tcPr>
          <w:p w14:paraId="43EB5E74" w14:textId="77777777" w:rsidR="00686CDD" w:rsidRPr="006914C2" w:rsidRDefault="00686CDD">
            <w:pPr>
              <w:rPr>
                <w:rFonts w:ascii="Calibri" w:hAnsi="Calibri" w:cs="Calibri"/>
              </w:rPr>
            </w:pPr>
          </w:p>
        </w:tc>
        <w:tc>
          <w:tcPr>
            <w:tcW w:w="6882" w:type="dxa"/>
            <w:tcBorders>
              <w:top w:val="nil"/>
              <w:left w:val="nil"/>
              <w:bottom w:val="nil"/>
              <w:right w:val="nil"/>
            </w:tcBorders>
          </w:tcPr>
          <w:p w14:paraId="379357CA" w14:textId="77777777" w:rsidR="00686CDD" w:rsidRPr="006914C2" w:rsidRDefault="00686CDD">
            <w:pPr>
              <w:rPr>
                <w:rFonts w:ascii="Calibri" w:hAnsi="Calibri" w:cs="Calibri"/>
                <w:color w:val="0D0D0D"/>
              </w:rPr>
            </w:pPr>
            <w:r w:rsidRPr="006914C2">
              <w:rPr>
                <w:rFonts w:ascii="Calibri" w:hAnsi="Calibri" w:cs="Calibri"/>
                <w:color w:val="0D0D0D"/>
              </w:rPr>
              <w:t xml:space="preserve">  </w:t>
            </w:r>
            <w:r w:rsidR="007509E5" w:rsidRPr="006914C2">
              <w:rPr>
                <w:rFonts w:ascii="Calibri" w:hAnsi="Calibri" w:cs="Calibri"/>
                <w:color w:val="0D0D0D"/>
              </w:rPr>
              <w:t>(6</w:t>
            </w:r>
            <w:r w:rsidR="007E017B">
              <w:rPr>
                <w:rFonts w:ascii="Calibri" w:hAnsi="Calibri" w:cs="Calibri"/>
                <w:color w:val="0D0D0D"/>
              </w:rPr>
              <w:t>.</w:t>
            </w:r>
            <w:r w:rsidR="007509E5" w:rsidRPr="006914C2">
              <w:rPr>
                <w:rFonts w:ascii="Calibri" w:hAnsi="Calibri" w:cs="Calibri"/>
                <w:color w:val="0D0D0D"/>
              </w:rPr>
              <w:t xml:space="preserve">B) </w:t>
            </w:r>
            <w:r w:rsidRPr="006914C2">
              <w:rPr>
                <w:rFonts w:ascii="Calibri" w:hAnsi="Calibri" w:cs="Calibri"/>
                <w:color w:val="0D0D0D"/>
              </w:rPr>
              <w:t>Current Biennium One-Time Expenditure Schedule</w:t>
            </w:r>
          </w:p>
        </w:tc>
      </w:tr>
      <w:tr w:rsidR="008164C8" w:rsidRPr="006914C2" w14:paraId="0B80DF70" w14:textId="77777777" w:rsidTr="00A1648B">
        <w:tc>
          <w:tcPr>
            <w:tcW w:w="1128" w:type="dxa"/>
            <w:tcBorders>
              <w:top w:val="nil"/>
              <w:left w:val="nil"/>
              <w:bottom w:val="single" w:sz="4" w:space="0" w:color="auto"/>
              <w:right w:val="nil"/>
            </w:tcBorders>
          </w:tcPr>
          <w:p w14:paraId="33BF88D2" w14:textId="77777777" w:rsidR="00686CDD" w:rsidRPr="006914C2" w:rsidRDefault="00686CDD">
            <w:pPr>
              <w:rPr>
                <w:rFonts w:ascii="Calibri" w:hAnsi="Calibri" w:cs="Calibri"/>
              </w:rPr>
            </w:pPr>
          </w:p>
        </w:tc>
        <w:tc>
          <w:tcPr>
            <w:tcW w:w="6882" w:type="dxa"/>
            <w:tcBorders>
              <w:top w:val="nil"/>
              <w:left w:val="nil"/>
              <w:bottom w:val="nil"/>
              <w:right w:val="nil"/>
            </w:tcBorders>
          </w:tcPr>
          <w:p w14:paraId="55F0A1ED" w14:textId="77777777" w:rsidR="00686CDD" w:rsidRPr="006914C2" w:rsidRDefault="00686CDD" w:rsidP="007E017B">
            <w:pPr>
              <w:rPr>
                <w:rFonts w:ascii="Calibri" w:hAnsi="Calibri" w:cs="Calibri"/>
                <w:color w:val="0D0D0D"/>
              </w:rPr>
            </w:pPr>
            <w:r w:rsidRPr="006914C2">
              <w:rPr>
                <w:rFonts w:ascii="Calibri" w:hAnsi="Calibri" w:cs="Calibri"/>
                <w:color w:val="0D0D0D"/>
              </w:rPr>
              <w:t xml:space="preserve">  </w:t>
            </w:r>
            <w:r w:rsidR="007509E5" w:rsidRPr="006914C2">
              <w:rPr>
                <w:rFonts w:ascii="Calibri" w:hAnsi="Calibri" w:cs="Calibri"/>
                <w:color w:val="0D0D0D"/>
              </w:rPr>
              <w:t>(6</w:t>
            </w:r>
            <w:r w:rsidR="007E017B">
              <w:rPr>
                <w:rFonts w:ascii="Calibri" w:hAnsi="Calibri" w:cs="Calibri"/>
                <w:color w:val="0D0D0D"/>
              </w:rPr>
              <w:t>.</w:t>
            </w:r>
            <w:r w:rsidR="007509E5" w:rsidRPr="006914C2">
              <w:rPr>
                <w:rFonts w:ascii="Calibri" w:hAnsi="Calibri" w:cs="Calibri"/>
                <w:color w:val="0D0D0D"/>
              </w:rPr>
              <w:t xml:space="preserve">F) </w:t>
            </w:r>
            <w:r w:rsidRPr="006914C2">
              <w:rPr>
                <w:rFonts w:ascii="Calibri" w:hAnsi="Calibri" w:cs="Calibri"/>
                <w:color w:val="0D0D0D"/>
              </w:rPr>
              <w:t>Advisory Committee Supporting Schedule</w:t>
            </w:r>
          </w:p>
        </w:tc>
      </w:tr>
      <w:tr w:rsidR="008164C8" w:rsidRPr="006914C2" w14:paraId="346FCE74" w14:textId="77777777" w:rsidTr="00A1648B">
        <w:tc>
          <w:tcPr>
            <w:tcW w:w="1128" w:type="dxa"/>
            <w:tcBorders>
              <w:top w:val="nil"/>
              <w:left w:val="nil"/>
              <w:bottom w:val="single" w:sz="4" w:space="0" w:color="auto"/>
              <w:right w:val="nil"/>
            </w:tcBorders>
          </w:tcPr>
          <w:p w14:paraId="6A087319" w14:textId="77777777" w:rsidR="00686CDD" w:rsidRPr="006914C2" w:rsidRDefault="00686CDD">
            <w:pPr>
              <w:rPr>
                <w:rFonts w:ascii="Calibri" w:hAnsi="Calibri" w:cs="Calibri"/>
              </w:rPr>
            </w:pPr>
          </w:p>
        </w:tc>
        <w:tc>
          <w:tcPr>
            <w:tcW w:w="6882" w:type="dxa"/>
            <w:tcBorders>
              <w:top w:val="nil"/>
              <w:left w:val="nil"/>
              <w:bottom w:val="nil"/>
              <w:right w:val="nil"/>
            </w:tcBorders>
          </w:tcPr>
          <w:p w14:paraId="613474C0" w14:textId="77777777" w:rsidR="00686CDD" w:rsidRPr="006914C2" w:rsidRDefault="00686CDD">
            <w:pPr>
              <w:rPr>
                <w:rFonts w:ascii="Calibri" w:hAnsi="Calibri" w:cs="Calibri"/>
                <w:color w:val="0D0D0D"/>
              </w:rPr>
            </w:pPr>
            <w:r w:rsidRPr="006914C2">
              <w:rPr>
                <w:rFonts w:ascii="Calibri" w:hAnsi="Calibri" w:cs="Calibri"/>
                <w:color w:val="0D0D0D"/>
              </w:rPr>
              <w:t xml:space="preserve">  </w:t>
            </w:r>
            <w:r w:rsidR="007509E5" w:rsidRPr="006914C2">
              <w:rPr>
                <w:rFonts w:ascii="Calibri" w:hAnsi="Calibri" w:cs="Calibri"/>
                <w:color w:val="0D0D0D"/>
              </w:rPr>
              <w:t>(6</w:t>
            </w:r>
            <w:r w:rsidR="007E017B">
              <w:rPr>
                <w:rFonts w:ascii="Calibri" w:hAnsi="Calibri" w:cs="Calibri"/>
                <w:color w:val="0D0D0D"/>
              </w:rPr>
              <w:t>.</w:t>
            </w:r>
            <w:r w:rsidR="007509E5" w:rsidRPr="006914C2">
              <w:rPr>
                <w:rFonts w:ascii="Calibri" w:hAnsi="Calibri" w:cs="Calibri"/>
                <w:color w:val="0D0D0D"/>
              </w:rPr>
              <w:t xml:space="preserve">G) </w:t>
            </w:r>
            <w:r w:rsidRPr="006914C2">
              <w:rPr>
                <w:rFonts w:ascii="Calibri" w:hAnsi="Calibri" w:cs="Calibri"/>
                <w:color w:val="0D0D0D"/>
              </w:rPr>
              <w:t>Homeland Security Funding Schedule</w:t>
            </w:r>
          </w:p>
        </w:tc>
      </w:tr>
      <w:tr w:rsidR="008164C8" w:rsidRPr="006914C2" w14:paraId="54D872F3" w14:textId="77777777" w:rsidTr="00A1648B">
        <w:tc>
          <w:tcPr>
            <w:tcW w:w="1128" w:type="dxa"/>
            <w:tcBorders>
              <w:top w:val="nil"/>
              <w:left w:val="nil"/>
              <w:bottom w:val="single" w:sz="4" w:space="0" w:color="auto"/>
              <w:right w:val="nil"/>
            </w:tcBorders>
          </w:tcPr>
          <w:p w14:paraId="405016C6" w14:textId="77777777" w:rsidR="00686CDD" w:rsidRPr="006914C2" w:rsidRDefault="00686CDD">
            <w:pPr>
              <w:rPr>
                <w:rFonts w:ascii="Calibri" w:hAnsi="Calibri" w:cs="Calibri"/>
              </w:rPr>
            </w:pPr>
          </w:p>
        </w:tc>
        <w:tc>
          <w:tcPr>
            <w:tcW w:w="6882" w:type="dxa"/>
            <w:tcBorders>
              <w:top w:val="nil"/>
              <w:left w:val="nil"/>
              <w:bottom w:val="nil"/>
              <w:right w:val="nil"/>
            </w:tcBorders>
          </w:tcPr>
          <w:p w14:paraId="5B869394" w14:textId="77777777" w:rsidR="00686CDD" w:rsidRPr="006914C2" w:rsidRDefault="00686CDD">
            <w:pPr>
              <w:rPr>
                <w:rFonts w:ascii="Calibri" w:hAnsi="Calibri" w:cs="Calibri"/>
                <w:color w:val="0D0D0D"/>
              </w:rPr>
            </w:pPr>
            <w:r w:rsidRPr="006914C2">
              <w:rPr>
                <w:rFonts w:ascii="Calibri" w:hAnsi="Calibri" w:cs="Calibri"/>
                <w:color w:val="0D0D0D"/>
              </w:rPr>
              <w:t xml:space="preserve">  </w:t>
            </w:r>
            <w:r w:rsidR="007509E5" w:rsidRPr="006914C2">
              <w:rPr>
                <w:rFonts w:ascii="Calibri" w:hAnsi="Calibri" w:cs="Calibri"/>
                <w:color w:val="0D0D0D"/>
              </w:rPr>
              <w:t>(6</w:t>
            </w:r>
            <w:r w:rsidR="007E017B">
              <w:rPr>
                <w:rFonts w:ascii="Calibri" w:hAnsi="Calibri" w:cs="Calibri"/>
                <w:color w:val="0D0D0D"/>
              </w:rPr>
              <w:t>.</w:t>
            </w:r>
            <w:r w:rsidR="007509E5" w:rsidRPr="006914C2">
              <w:rPr>
                <w:rFonts w:ascii="Calibri" w:hAnsi="Calibri" w:cs="Calibri"/>
                <w:color w:val="0D0D0D"/>
              </w:rPr>
              <w:t xml:space="preserve">H) </w:t>
            </w:r>
            <w:r w:rsidRPr="006914C2">
              <w:rPr>
                <w:rFonts w:ascii="Calibri" w:hAnsi="Calibri" w:cs="Calibri"/>
                <w:color w:val="0D0D0D"/>
              </w:rPr>
              <w:t>Estimated Total of All Funds Outside the GAA</w:t>
            </w:r>
          </w:p>
        </w:tc>
      </w:tr>
      <w:tr w:rsidR="008164C8" w:rsidRPr="006914C2" w14:paraId="41DBA863" w14:textId="77777777" w:rsidTr="00A1648B">
        <w:tc>
          <w:tcPr>
            <w:tcW w:w="1128" w:type="dxa"/>
            <w:tcBorders>
              <w:top w:val="nil"/>
              <w:left w:val="nil"/>
              <w:bottom w:val="single" w:sz="4" w:space="0" w:color="auto"/>
              <w:right w:val="nil"/>
            </w:tcBorders>
          </w:tcPr>
          <w:p w14:paraId="0EBEBA7C" w14:textId="77777777" w:rsidR="00B60F74" w:rsidRPr="006914C2" w:rsidRDefault="00B60F74" w:rsidP="00B60F74">
            <w:pPr>
              <w:rPr>
                <w:rFonts w:ascii="Calibri" w:hAnsi="Calibri" w:cs="Calibri"/>
              </w:rPr>
            </w:pPr>
          </w:p>
        </w:tc>
        <w:tc>
          <w:tcPr>
            <w:tcW w:w="6882" w:type="dxa"/>
            <w:tcBorders>
              <w:top w:val="nil"/>
              <w:left w:val="nil"/>
              <w:bottom w:val="nil"/>
              <w:right w:val="nil"/>
            </w:tcBorders>
          </w:tcPr>
          <w:p w14:paraId="4604D13B" w14:textId="77777777" w:rsidR="00B60F74" w:rsidRPr="006914C2" w:rsidRDefault="00B60F74" w:rsidP="00B60F74">
            <w:pPr>
              <w:rPr>
                <w:rFonts w:ascii="Calibri" w:hAnsi="Calibri" w:cs="Calibri"/>
                <w:color w:val="0D0D0D"/>
              </w:rPr>
            </w:pPr>
            <w:r w:rsidRPr="006914C2">
              <w:rPr>
                <w:rFonts w:ascii="Calibri" w:hAnsi="Calibri" w:cs="Calibri"/>
                <w:color w:val="0D0D0D"/>
              </w:rPr>
              <w:t xml:space="preserve">  (6</w:t>
            </w:r>
            <w:r w:rsidR="007E017B">
              <w:rPr>
                <w:rFonts w:ascii="Calibri" w:hAnsi="Calibri" w:cs="Calibri"/>
                <w:color w:val="0D0D0D"/>
              </w:rPr>
              <w:t>.</w:t>
            </w:r>
            <w:r w:rsidRPr="006914C2">
              <w:rPr>
                <w:rFonts w:ascii="Calibri" w:hAnsi="Calibri" w:cs="Calibri"/>
                <w:color w:val="0D0D0D"/>
              </w:rPr>
              <w:t xml:space="preserve">I) 10% Biennial Base Reduction Options Schedule  </w:t>
            </w:r>
          </w:p>
        </w:tc>
      </w:tr>
      <w:tr w:rsidR="008164C8" w:rsidRPr="006914C2" w14:paraId="2C0E4E58" w14:textId="77777777" w:rsidTr="00A1648B">
        <w:tc>
          <w:tcPr>
            <w:tcW w:w="1128" w:type="dxa"/>
            <w:tcBorders>
              <w:top w:val="nil"/>
              <w:left w:val="nil"/>
              <w:bottom w:val="single" w:sz="4" w:space="0" w:color="auto"/>
              <w:right w:val="nil"/>
            </w:tcBorders>
          </w:tcPr>
          <w:p w14:paraId="22D7C3A5" w14:textId="77777777" w:rsidR="00B60F74" w:rsidRPr="006914C2" w:rsidRDefault="00B60F74" w:rsidP="00A60C0F">
            <w:pPr>
              <w:ind w:left="-360" w:right="-153"/>
              <w:rPr>
                <w:rFonts w:ascii="Calibri" w:hAnsi="Calibri" w:cs="Calibri"/>
              </w:rPr>
            </w:pPr>
          </w:p>
        </w:tc>
        <w:tc>
          <w:tcPr>
            <w:tcW w:w="6882" w:type="dxa"/>
            <w:tcBorders>
              <w:top w:val="nil"/>
              <w:left w:val="nil"/>
              <w:bottom w:val="nil"/>
              <w:right w:val="nil"/>
            </w:tcBorders>
          </w:tcPr>
          <w:p w14:paraId="4A795713" w14:textId="571C59AC" w:rsidR="008477CF" w:rsidRPr="006914C2" w:rsidRDefault="00E601A9" w:rsidP="001C1D58">
            <w:pPr>
              <w:rPr>
                <w:rFonts w:ascii="Calibri" w:hAnsi="Calibri" w:cs="Calibri"/>
                <w:color w:val="0D0D0D"/>
              </w:rPr>
            </w:pPr>
            <w:r>
              <w:rPr>
                <w:rFonts w:ascii="Calibri" w:hAnsi="Calibri" w:cs="Calibri"/>
                <w:color w:val="0D0D0D"/>
              </w:rPr>
              <w:t xml:space="preserve">  </w:t>
            </w:r>
            <w:r w:rsidR="005D1B98">
              <w:rPr>
                <w:rFonts w:ascii="Calibri" w:hAnsi="Calibri" w:cs="Calibri"/>
                <w:color w:val="0D0D0D"/>
              </w:rPr>
              <w:t>(6.J) Summary of Behavioral Health Funding</w:t>
            </w:r>
            <w:r>
              <w:rPr>
                <w:rFonts w:ascii="Calibri" w:hAnsi="Calibri" w:cs="Calibri"/>
                <w:color w:val="0D0D0D"/>
              </w:rPr>
              <w:t xml:space="preserve"> (UTHSCH</w:t>
            </w:r>
            <w:r w:rsidR="002F2EEA">
              <w:rPr>
                <w:rFonts w:ascii="Calibri" w:hAnsi="Calibri" w:cs="Calibri"/>
                <w:color w:val="0D0D0D"/>
              </w:rPr>
              <w:t>,</w:t>
            </w:r>
            <w:r>
              <w:rPr>
                <w:rFonts w:ascii="Calibri" w:hAnsi="Calibri" w:cs="Calibri"/>
                <w:color w:val="0D0D0D"/>
              </w:rPr>
              <w:t xml:space="preserve"> UTHSCT</w:t>
            </w:r>
            <w:r w:rsidR="002F2EEA">
              <w:rPr>
                <w:rFonts w:ascii="Calibri" w:hAnsi="Calibri" w:cs="Calibri"/>
                <w:color w:val="0D0D0D"/>
              </w:rPr>
              <w:t>, and TTUHSC</w:t>
            </w:r>
            <w:r>
              <w:rPr>
                <w:rFonts w:ascii="Calibri" w:hAnsi="Calibri" w:cs="Calibri"/>
                <w:color w:val="0D0D0D"/>
              </w:rPr>
              <w:t xml:space="preserve"> </w:t>
            </w:r>
            <w:r w:rsidR="002F2EEA">
              <w:rPr>
                <w:rFonts w:ascii="Calibri" w:hAnsi="Calibri" w:cs="Calibri"/>
                <w:color w:val="0D0D0D"/>
              </w:rPr>
              <w:t>o</w:t>
            </w:r>
            <w:r>
              <w:rPr>
                <w:rFonts w:ascii="Calibri" w:hAnsi="Calibri" w:cs="Calibri"/>
                <w:color w:val="0D0D0D"/>
              </w:rPr>
              <w:t>nly</w:t>
            </w:r>
            <w:r w:rsidR="00182BAB">
              <w:rPr>
                <w:rFonts w:ascii="Calibri" w:hAnsi="Calibri" w:cs="Calibri"/>
                <w:color w:val="0D0D0D"/>
              </w:rPr>
              <w:t xml:space="preserve"> along with any institution requesting this funding in an exceptional item</w:t>
            </w:r>
            <w:r>
              <w:rPr>
                <w:rFonts w:ascii="Calibri" w:hAnsi="Calibri" w:cs="Calibri"/>
                <w:color w:val="0D0D0D"/>
              </w:rPr>
              <w:t>)</w:t>
            </w:r>
          </w:p>
        </w:tc>
      </w:tr>
      <w:tr w:rsidR="00404A3C" w:rsidRPr="006914C2" w14:paraId="752DB1EE" w14:textId="77777777" w:rsidTr="00A1648B">
        <w:tc>
          <w:tcPr>
            <w:tcW w:w="1128" w:type="dxa"/>
            <w:tcBorders>
              <w:top w:val="nil"/>
              <w:left w:val="nil"/>
              <w:bottom w:val="single" w:sz="4" w:space="0" w:color="auto"/>
              <w:right w:val="nil"/>
            </w:tcBorders>
          </w:tcPr>
          <w:p w14:paraId="3BE042A9" w14:textId="77777777" w:rsidR="00404A3C" w:rsidRPr="006914C2" w:rsidRDefault="00404A3C" w:rsidP="00404A3C">
            <w:pPr>
              <w:ind w:left="-360" w:right="-153"/>
              <w:rPr>
                <w:rFonts w:ascii="Calibri" w:hAnsi="Calibri" w:cs="Calibri"/>
              </w:rPr>
            </w:pPr>
          </w:p>
        </w:tc>
        <w:tc>
          <w:tcPr>
            <w:tcW w:w="6882" w:type="dxa"/>
            <w:tcBorders>
              <w:top w:val="nil"/>
              <w:left w:val="nil"/>
              <w:bottom w:val="nil"/>
              <w:right w:val="nil"/>
            </w:tcBorders>
          </w:tcPr>
          <w:p w14:paraId="256A2C2E" w14:textId="77777777" w:rsidR="00404A3C" w:rsidRDefault="00404A3C" w:rsidP="00404A3C">
            <w:pPr>
              <w:rPr>
                <w:rFonts w:ascii="Calibri" w:hAnsi="Calibri" w:cs="Calibri"/>
                <w:color w:val="0D0D0D"/>
              </w:rPr>
            </w:pPr>
            <w:r>
              <w:rPr>
                <w:rFonts w:ascii="Calibri" w:hAnsi="Calibri" w:cs="Calibri"/>
                <w:color w:val="0D0D0D"/>
              </w:rPr>
              <w:t xml:space="preserve">  (6.K) Budgetary Impacts Related to Recently Enacted State Legislation Schedule</w:t>
            </w:r>
          </w:p>
        </w:tc>
      </w:tr>
      <w:tr w:rsidR="00404A3C" w:rsidRPr="006914C2" w14:paraId="3CC1E0FB" w14:textId="77777777" w:rsidTr="00A1648B">
        <w:tc>
          <w:tcPr>
            <w:tcW w:w="1128" w:type="dxa"/>
            <w:tcBorders>
              <w:top w:val="nil"/>
              <w:left w:val="nil"/>
              <w:bottom w:val="single" w:sz="4" w:space="0" w:color="auto"/>
              <w:right w:val="nil"/>
            </w:tcBorders>
          </w:tcPr>
          <w:p w14:paraId="750FF3C4" w14:textId="77777777" w:rsidR="00404A3C" w:rsidRPr="006914C2" w:rsidRDefault="00404A3C" w:rsidP="00404A3C">
            <w:pPr>
              <w:ind w:left="-360" w:right="-153"/>
              <w:rPr>
                <w:rFonts w:ascii="Calibri" w:hAnsi="Calibri" w:cs="Calibri"/>
              </w:rPr>
            </w:pPr>
          </w:p>
        </w:tc>
        <w:tc>
          <w:tcPr>
            <w:tcW w:w="6882" w:type="dxa"/>
            <w:tcBorders>
              <w:top w:val="nil"/>
              <w:left w:val="nil"/>
              <w:bottom w:val="nil"/>
              <w:right w:val="nil"/>
            </w:tcBorders>
          </w:tcPr>
          <w:p w14:paraId="00078D3C" w14:textId="77777777" w:rsidR="00404A3C" w:rsidRDefault="00404A3C" w:rsidP="00404A3C">
            <w:pPr>
              <w:rPr>
                <w:rFonts w:ascii="Calibri" w:hAnsi="Calibri" w:cs="Calibri"/>
                <w:color w:val="0D0D0D"/>
              </w:rPr>
            </w:pPr>
            <w:r>
              <w:rPr>
                <w:rFonts w:ascii="Calibri" w:hAnsi="Calibri" w:cs="Calibri"/>
                <w:color w:val="0D0D0D"/>
              </w:rPr>
              <w:t xml:space="preserve">  (6.L) Document Production Standards</w:t>
            </w:r>
          </w:p>
        </w:tc>
      </w:tr>
      <w:tr w:rsidR="00404A3C" w:rsidRPr="006914C2" w14:paraId="4DC3CE5D" w14:textId="77777777" w:rsidTr="00A1648B">
        <w:tc>
          <w:tcPr>
            <w:tcW w:w="1128" w:type="dxa"/>
            <w:tcBorders>
              <w:top w:val="nil"/>
              <w:left w:val="nil"/>
              <w:bottom w:val="single" w:sz="4" w:space="0" w:color="auto"/>
              <w:right w:val="nil"/>
            </w:tcBorders>
          </w:tcPr>
          <w:p w14:paraId="74E0E123"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7229EF07" w14:textId="77777777" w:rsidR="00404A3C" w:rsidRPr="006914C2" w:rsidRDefault="00404A3C" w:rsidP="00404A3C">
            <w:pPr>
              <w:rPr>
                <w:rFonts w:ascii="Calibri" w:hAnsi="Calibri" w:cs="Calibri"/>
                <w:color w:val="0D0D0D"/>
              </w:rPr>
            </w:pPr>
            <w:r>
              <w:rPr>
                <w:rFonts w:ascii="Calibri" w:hAnsi="Calibri" w:cs="Calibri"/>
                <w:color w:val="0D0D0D"/>
              </w:rPr>
              <w:t xml:space="preserve"> (8) Summary of Requests for Capital Project Financing</w:t>
            </w:r>
          </w:p>
        </w:tc>
      </w:tr>
      <w:tr w:rsidR="00404A3C" w:rsidRPr="006914C2" w14:paraId="31588D55" w14:textId="77777777" w:rsidTr="00A1648B">
        <w:tc>
          <w:tcPr>
            <w:tcW w:w="1128" w:type="dxa"/>
            <w:tcBorders>
              <w:top w:val="nil"/>
              <w:left w:val="nil"/>
              <w:bottom w:val="single" w:sz="4" w:space="0" w:color="auto"/>
              <w:right w:val="nil"/>
            </w:tcBorders>
          </w:tcPr>
          <w:p w14:paraId="6BD09222"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3B832613" w14:textId="77777777" w:rsidR="00404A3C" w:rsidRPr="006914C2" w:rsidRDefault="00404A3C" w:rsidP="00404A3C">
            <w:pPr>
              <w:rPr>
                <w:rFonts w:ascii="Calibri" w:hAnsi="Calibri" w:cs="Calibri"/>
                <w:color w:val="0D0D0D"/>
              </w:rPr>
            </w:pPr>
            <w:r w:rsidRPr="006914C2">
              <w:rPr>
                <w:rFonts w:ascii="Calibri" w:hAnsi="Calibri" w:cs="Calibri"/>
                <w:color w:val="0D0D0D"/>
              </w:rPr>
              <w:t xml:space="preserve">  Schedule 1A Other Educational and General Income</w:t>
            </w:r>
          </w:p>
        </w:tc>
      </w:tr>
      <w:tr w:rsidR="00404A3C" w:rsidRPr="006914C2" w14:paraId="202AD161" w14:textId="77777777" w:rsidTr="00A1648B">
        <w:tc>
          <w:tcPr>
            <w:tcW w:w="1128" w:type="dxa"/>
            <w:tcBorders>
              <w:top w:val="nil"/>
              <w:left w:val="nil"/>
              <w:bottom w:val="single" w:sz="4" w:space="0" w:color="auto"/>
              <w:right w:val="nil"/>
            </w:tcBorders>
          </w:tcPr>
          <w:p w14:paraId="2D32B4F8"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0D5565B0" w14:textId="77777777" w:rsidR="00404A3C" w:rsidRPr="006914C2" w:rsidRDefault="00404A3C" w:rsidP="00404A3C">
            <w:pPr>
              <w:rPr>
                <w:rFonts w:ascii="Calibri" w:hAnsi="Calibri" w:cs="Calibri"/>
                <w:color w:val="0D0D0D"/>
              </w:rPr>
            </w:pPr>
            <w:r w:rsidRPr="006914C2">
              <w:rPr>
                <w:rFonts w:ascii="Calibri" w:hAnsi="Calibri" w:cs="Calibri"/>
                <w:color w:val="0D0D0D"/>
              </w:rPr>
              <w:t xml:space="preserve">  Schedule 1B Health-related Institutions Patient Income</w:t>
            </w:r>
          </w:p>
        </w:tc>
      </w:tr>
      <w:tr w:rsidR="00404A3C" w:rsidRPr="006914C2" w14:paraId="766614BF" w14:textId="77777777" w:rsidTr="00A1648B">
        <w:tc>
          <w:tcPr>
            <w:tcW w:w="1128" w:type="dxa"/>
            <w:tcBorders>
              <w:top w:val="nil"/>
              <w:left w:val="nil"/>
              <w:bottom w:val="single" w:sz="4" w:space="0" w:color="auto"/>
              <w:right w:val="nil"/>
            </w:tcBorders>
          </w:tcPr>
          <w:p w14:paraId="25AF31CF"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4D16952F" w14:textId="77777777" w:rsidR="00404A3C" w:rsidRPr="006914C2" w:rsidRDefault="00404A3C" w:rsidP="00404A3C">
            <w:pPr>
              <w:rPr>
                <w:rFonts w:ascii="Calibri" w:hAnsi="Calibri" w:cs="Calibri"/>
                <w:color w:val="0D0D0D"/>
              </w:rPr>
            </w:pPr>
            <w:r w:rsidRPr="006914C2">
              <w:rPr>
                <w:rFonts w:ascii="Calibri" w:hAnsi="Calibri" w:cs="Calibri"/>
                <w:color w:val="0D0D0D"/>
              </w:rPr>
              <w:t xml:space="preserve">  Schedule 2 </w:t>
            </w:r>
            <w:r>
              <w:rPr>
                <w:rFonts w:ascii="Calibri" w:hAnsi="Calibri" w:cs="Calibri"/>
                <w:color w:val="0D0D0D"/>
              </w:rPr>
              <w:t>Selected</w:t>
            </w:r>
            <w:r w:rsidRPr="006914C2">
              <w:rPr>
                <w:rFonts w:ascii="Calibri" w:hAnsi="Calibri" w:cs="Calibri"/>
                <w:color w:val="0D0D0D"/>
              </w:rPr>
              <w:t xml:space="preserve"> Educational, General and </w:t>
            </w:r>
            <w:r>
              <w:rPr>
                <w:rFonts w:ascii="Calibri" w:hAnsi="Calibri" w:cs="Calibri"/>
                <w:color w:val="0D0D0D"/>
              </w:rPr>
              <w:t>Other</w:t>
            </w:r>
            <w:r w:rsidRPr="006914C2">
              <w:rPr>
                <w:rFonts w:ascii="Calibri" w:hAnsi="Calibri" w:cs="Calibri"/>
                <w:color w:val="0D0D0D"/>
              </w:rPr>
              <w:t xml:space="preserve"> Funds</w:t>
            </w:r>
          </w:p>
        </w:tc>
      </w:tr>
      <w:tr w:rsidR="00404A3C" w:rsidRPr="006914C2" w14:paraId="3FAE3152" w14:textId="77777777" w:rsidTr="00A1648B">
        <w:tc>
          <w:tcPr>
            <w:tcW w:w="1128" w:type="dxa"/>
            <w:tcBorders>
              <w:top w:val="nil"/>
              <w:left w:val="nil"/>
              <w:bottom w:val="single" w:sz="4" w:space="0" w:color="auto"/>
              <w:right w:val="nil"/>
            </w:tcBorders>
          </w:tcPr>
          <w:p w14:paraId="4536DA13"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6458D9F3" w14:textId="77777777" w:rsidR="00404A3C" w:rsidRPr="006914C2" w:rsidRDefault="00404A3C" w:rsidP="00404A3C">
            <w:pPr>
              <w:rPr>
                <w:rFonts w:ascii="Calibri" w:hAnsi="Calibri" w:cs="Calibri"/>
                <w:color w:val="0D0D0D"/>
              </w:rPr>
            </w:pPr>
            <w:r w:rsidRPr="006914C2">
              <w:rPr>
                <w:rFonts w:ascii="Calibri" w:hAnsi="Calibri" w:cs="Calibri"/>
                <w:color w:val="0D0D0D"/>
              </w:rPr>
              <w:t xml:space="preserve">  Schedule 3A </w:t>
            </w:r>
            <w:r>
              <w:rPr>
                <w:rFonts w:ascii="Calibri" w:hAnsi="Calibri" w:cs="Calibri"/>
                <w:color w:val="0D0D0D"/>
              </w:rPr>
              <w:t xml:space="preserve">Staff </w:t>
            </w:r>
            <w:r w:rsidRPr="006914C2">
              <w:rPr>
                <w:rFonts w:ascii="Calibri" w:hAnsi="Calibri" w:cs="Calibri"/>
                <w:color w:val="0D0D0D"/>
              </w:rPr>
              <w:t>Group Insurance Data Elements (</w:t>
            </w:r>
            <w:r>
              <w:rPr>
                <w:rFonts w:ascii="Calibri" w:hAnsi="Calibri" w:cs="Calibri"/>
                <w:color w:val="0D0D0D"/>
              </w:rPr>
              <w:t xml:space="preserve">ERS Schools and </w:t>
            </w:r>
            <w:r w:rsidRPr="006914C2">
              <w:rPr>
                <w:rFonts w:ascii="Calibri" w:hAnsi="Calibri" w:cs="Calibri"/>
                <w:color w:val="0D0D0D"/>
              </w:rPr>
              <w:t xml:space="preserve">UTMB Only) </w:t>
            </w:r>
          </w:p>
        </w:tc>
      </w:tr>
      <w:tr w:rsidR="00404A3C" w:rsidRPr="006914C2" w14:paraId="5D365AAE" w14:textId="77777777" w:rsidTr="00A1648B">
        <w:tc>
          <w:tcPr>
            <w:tcW w:w="1128" w:type="dxa"/>
            <w:tcBorders>
              <w:top w:val="nil"/>
              <w:left w:val="nil"/>
              <w:bottom w:val="single" w:sz="4" w:space="0" w:color="auto"/>
              <w:right w:val="nil"/>
            </w:tcBorders>
          </w:tcPr>
          <w:p w14:paraId="18A6DBCD"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544B061D" w14:textId="77777777" w:rsidR="00404A3C" w:rsidRPr="006914C2" w:rsidRDefault="00404A3C" w:rsidP="00404A3C">
            <w:pPr>
              <w:rPr>
                <w:rFonts w:ascii="Calibri" w:hAnsi="Calibri" w:cs="Calibri"/>
                <w:color w:val="0D0D0D"/>
              </w:rPr>
            </w:pPr>
            <w:r w:rsidRPr="006914C2">
              <w:rPr>
                <w:rFonts w:ascii="Calibri" w:hAnsi="Calibri" w:cs="Calibri"/>
                <w:color w:val="0D0D0D"/>
              </w:rPr>
              <w:t xml:space="preserve">  Schedule 3B </w:t>
            </w:r>
            <w:r>
              <w:rPr>
                <w:rFonts w:ascii="Calibri" w:hAnsi="Calibri" w:cs="Calibri"/>
                <w:color w:val="0D0D0D"/>
              </w:rPr>
              <w:t xml:space="preserve">Staff </w:t>
            </w:r>
            <w:r w:rsidRPr="006914C2">
              <w:rPr>
                <w:rFonts w:ascii="Calibri" w:hAnsi="Calibri" w:cs="Calibri"/>
                <w:color w:val="0D0D0D"/>
              </w:rPr>
              <w:t>Group Insurance Data Elements</w:t>
            </w:r>
            <w:r>
              <w:rPr>
                <w:rFonts w:ascii="Calibri" w:hAnsi="Calibri" w:cs="Calibri"/>
                <w:color w:val="0D0D0D"/>
              </w:rPr>
              <w:t xml:space="preserve"> (UT/A&amp;M)</w:t>
            </w:r>
          </w:p>
        </w:tc>
      </w:tr>
      <w:tr w:rsidR="00404A3C" w:rsidRPr="006914C2" w14:paraId="18004E11" w14:textId="77777777" w:rsidTr="00A1648B">
        <w:tc>
          <w:tcPr>
            <w:tcW w:w="1128" w:type="dxa"/>
            <w:tcBorders>
              <w:top w:val="nil"/>
              <w:left w:val="nil"/>
              <w:bottom w:val="single" w:sz="4" w:space="0" w:color="auto"/>
              <w:right w:val="nil"/>
            </w:tcBorders>
          </w:tcPr>
          <w:p w14:paraId="09419E61"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3565A88F" w14:textId="77777777" w:rsidR="00404A3C" w:rsidRPr="006914C2" w:rsidRDefault="00404A3C" w:rsidP="00404A3C">
            <w:pPr>
              <w:rPr>
                <w:rFonts w:ascii="Calibri" w:hAnsi="Calibri" w:cs="Calibri"/>
                <w:color w:val="0D0D0D"/>
              </w:rPr>
            </w:pPr>
            <w:r w:rsidRPr="006914C2">
              <w:rPr>
                <w:rFonts w:ascii="Calibri" w:hAnsi="Calibri" w:cs="Calibri"/>
                <w:color w:val="0D0D0D"/>
              </w:rPr>
              <w:t xml:space="preserve">  Schedule 3</w:t>
            </w:r>
            <w:r>
              <w:rPr>
                <w:rFonts w:ascii="Calibri" w:hAnsi="Calibri" w:cs="Calibri"/>
                <w:color w:val="0D0D0D"/>
              </w:rPr>
              <w:t>D</w:t>
            </w:r>
            <w:r w:rsidRPr="006914C2">
              <w:rPr>
                <w:rFonts w:ascii="Calibri" w:hAnsi="Calibri" w:cs="Calibri"/>
                <w:color w:val="0D0D0D"/>
              </w:rPr>
              <w:t xml:space="preserve"> </w:t>
            </w:r>
            <w:r>
              <w:rPr>
                <w:rFonts w:ascii="Calibri" w:hAnsi="Calibri" w:cs="Calibri"/>
                <w:color w:val="0D0D0D"/>
              </w:rPr>
              <w:t xml:space="preserve">Staff </w:t>
            </w:r>
            <w:r w:rsidRPr="006914C2">
              <w:rPr>
                <w:rFonts w:ascii="Calibri" w:hAnsi="Calibri" w:cs="Calibri"/>
                <w:color w:val="0D0D0D"/>
              </w:rPr>
              <w:t>Group Insurance Data Elements</w:t>
            </w:r>
            <w:r>
              <w:rPr>
                <w:rFonts w:ascii="Calibri" w:hAnsi="Calibri" w:cs="Calibri"/>
                <w:color w:val="0D0D0D"/>
              </w:rPr>
              <w:t xml:space="preserve"> –Supplemental </w:t>
            </w:r>
            <w:r w:rsidRPr="006914C2">
              <w:rPr>
                <w:rFonts w:ascii="Calibri" w:hAnsi="Calibri" w:cs="Calibri"/>
                <w:color w:val="0D0D0D"/>
              </w:rPr>
              <w:t>(UTMB, UTHSCH</w:t>
            </w:r>
            <w:r>
              <w:rPr>
                <w:rFonts w:ascii="Calibri" w:hAnsi="Calibri" w:cs="Calibri"/>
                <w:color w:val="0D0D0D"/>
              </w:rPr>
              <w:t>,  TTUHSC, Texas Forest Service, and any other institution with an active TDCJ Correctional Managed Care contract</w:t>
            </w:r>
            <w:r w:rsidRPr="006914C2">
              <w:rPr>
                <w:rFonts w:ascii="Calibri" w:hAnsi="Calibri" w:cs="Calibri"/>
                <w:color w:val="0D0D0D"/>
              </w:rPr>
              <w:t xml:space="preserve"> )</w:t>
            </w:r>
          </w:p>
        </w:tc>
      </w:tr>
      <w:tr w:rsidR="00404A3C" w:rsidRPr="006914C2" w14:paraId="7C2765E1" w14:textId="77777777" w:rsidTr="00A1648B">
        <w:tc>
          <w:tcPr>
            <w:tcW w:w="1128" w:type="dxa"/>
            <w:tcBorders>
              <w:top w:val="nil"/>
              <w:left w:val="nil"/>
              <w:bottom w:val="single" w:sz="4" w:space="0" w:color="auto"/>
              <w:right w:val="nil"/>
            </w:tcBorders>
          </w:tcPr>
          <w:p w14:paraId="5EBFAD07"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7A5DD0FD" w14:textId="77777777" w:rsidR="00404A3C" w:rsidRPr="006914C2" w:rsidRDefault="00404A3C" w:rsidP="00404A3C">
            <w:pPr>
              <w:rPr>
                <w:rFonts w:ascii="Calibri" w:hAnsi="Calibri" w:cs="Calibri"/>
                <w:color w:val="0D0D0D"/>
              </w:rPr>
            </w:pPr>
            <w:r w:rsidRPr="006914C2">
              <w:rPr>
                <w:rFonts w:ascii="Calibri" w:hAnsi="Calibri" w:cs="Calibri"/>
                <w:color w:val="0D0D0D"/>
              </w:rPr>
              <w:t xml:space="preserve">  Schedule 4 Computation of OASI</w:t>
            </w:r>
          </w:p>
        </w:tc>
      </w:tr>
      <w:tr w:rsidR="00404A3C" w:rsidRPr="006914C2" w14:paraId="100CF92F" w14:textId="77777777" w:rsidTr="00A1648B">
        <w:tc>
          <w:tcPr>
            <w:tcW w:w="1128" w:type="dxa"/>
            <w:tcBorders>
              <w:top w:val="nil"/>
              <w:left w:val="nil"/>
              <w:bottom w:val="single" w:sz="4" w:space="0" w:color="auto"/>
              <w:right w:val="nil"/>
            </w:tcBorders>
          </w:tcPr>
          <w:p w14:paraId="0E7C5F34"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545D081C" w14:textId="77777777" w:rsidR="00404A3C" w:rsidRPr="006914C2" w:rsidRDefault="00404A3C" w:rsidP="00404A3C">
            <w:pPr>
              <w:rPr>
                <w:rFonts w:ascii="Calibri" w:hAnsi="Calibri" w:cs="Calibri"/>
                <w:color w:val="0D0D0D"/>
              </w:rPr>
            </w:pPr>
            <w:r w:rsidRPr="006914C2">
              <w:rPr>
                <w:rFonts w:ascii="Calibri" w:hAnsi="Calibri" w:cs="Calibri"/>
                <w:color w:val="0D0D0D"/>
              </w:rPr>
              <w:t xml:space="preserve">  Schedule 5 Calculation of Retirement Proportionality and ORP Differential</w:t>
            </w:r>
          </w:p>
        </w:tc>
      </w:tr>
      <w:tr w:rsidR="00404A3C" w:rsidRPr="006914C2" w14:paraId="6B1AF5A6" w14:textId="77777777" w:rsidTr="00A1648B">
        <w:tc>
          <w:tcPr>
            <w:tcW w:w="1128" w:type="dxa"/>
            <w:tcBorders>
              <w:top w:val="nil"/>
              <w:left w:val="nil"/>
              <w:bottom w:val="single" w:sz="4" w:space="0" w:color="auto"/>
              <w:right w:val="nil"/>
            </w:tcBorders>
          </w:tcPr>
          <w:p w14:paraId="5CC03FD6"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565DE4AF" w14:textId="77777777" w:rsidR="00404A3C" w:rsidRPr="006914C2" w:rsidRDefault="00404A3C" w:rsidP="00404A3C">
            <w:pPr>
              <w:rPr>
                <w:rFonts w:ascii="Calibri" w:hAnsi="Calibri" w:cs="Calibri"/>
                <w:color w:val="0D0D0D"/>
              </w:rPr>
            </w:pPr>
            <w:r w:rsidRPr="006914C2">
              <w:rPr>
                <w:rFonts w:ascii="Calibri" w:hAnsi="Calibri" w:cs="Calibri"/>
                <w:color w:val="0D0D0D"/>
              </w:rPr>
              <w:t xml:space="preserve">  Schedule 6 C</w:t>
            </w:r>
            <w:r>
              <w:rPr>
                <w:rFonts w:ascii="Calibri" w:hAnsi="Calibri" w:cs="Calibri"/>
                <w:color w:val="0D0D0D"/>
              </w:rPr>
              <w:t>onstitutional C</w:t>
            </w:r>
            <w:r w:rsidRPr="006914C2">
              <w:rPr>
                <w:rFonts w:ascii="Calibri" w:hAnsi="Calibri" w:cs="Calibri"/>
                <w:color w:val="0D0D0D"/>
              </w:rPr>
              <w:t>apital Funding</w:t>
            </w:r>
          </w:p>
        </w:tc>
      </w:tr>
      <w:tr w:rsidR="00404A3C" w:rsidRPr="006914C2" w14:paraId="19801733" w14:textId="77777777" w:rsidTr="00A1648B">
        <w:tc>
          <w:tcPr>
            <w:tcW w:w="1128" w:type="dxa"/>
            <w:tcBorders>
              <w:top w:val="nil"/>
              <w:left w:val="nil"/>
              <w:bottom w:val="single" w:sz="4" w:space="0" w:color="auto"/>
              <w:right w:val="nil"/>
            </w:tcBorders>
          </w:tcPr>
          <w:p w14:paraId="044EC69D"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5D261853" w14:textId="77777777" w:rsidR="00404A3C" w:rsidRPr="006914C2" w:rsidRDefault="00404A3C" w:rsidP="00404A3C">
            <w:pPr>
              <w:rPr>
                <w:rFonts w:ascii="Calibri" w:hAnsi="Calibri" w:cs="Calibri"/>
                <w:color w:val="0D0D0D"/>
              </w:rPr>
            </w:pPr>
            <w:r w:rsidRPr="006914C2">
              <w:rPr>
                <w:rFonts w:ascii="Calibri" w:hAnsi="Calibri" w:cs="Calibri"/>
                <w:color w:val="0D0D0D"/>
              </w:rPr>
              <w:t xml:space="preserve">  Schedule </w:t>
            </w:r>
            <w:r>
              <w:rPr>
                <w:rFonts w:ascii="Calibri" w:hAnsi="Calibri" w:cs="Calibri"/>
                <w:color w:val="0D0D0D"/>
              </w:rPr>
              <w:t>7</w:t>
            </w:r>
            <w:r w:rsidRPr="006914C2">
              <w:rPr>
                <w:rFonts w:ascii="Calibri" w:hAnsi="Calibri" w:cs="Calibri"/>
                <w:color w:val="0D0D0D"/>
              </w:rPr>
              <w:t xml:space="preserve"> Personnel</w:t>
            </w:r>
          </w:p>
        </w:tc>
      </w:tr>
      <w:tr w:rsidR="00404A3C" w:rsidRPr="006914C2" w14:paraId="08F25EF3" w14:textId="77777777" w:rsidTr="00A1648B">
        <w:tc>
          <w:tcPr>
            <w:tcW w:w="1128" w:type="dxa"/>
            <w:tcBorders>
              <w:top w:val="nil"/>
              <w:left w:val="nil"/>
              <w:bottom w:val="single" w:sz="4" w:space="0" w:color="auto"/>
              <w:right w:val="nil"/>
            </w:tcBorders>
          </w:tcPr>
          <w:p w14:paraId="6206BA58"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3727B25D" w14:textId="77777777" w:rsidR="00404A3C" w:rsidRPr="006914C2" w:rsidRDefault="00404A3C" w:rsidP="00404A3C">
            <w:pPr>
              <w:rPr>
                <w:rFonts w:ascii="Calibri" w:hAnsi="Calibri" w:cs="Calibri"/>
                <w:color w:val="0D0D0D"/>
              </w:rPr>
            </w:pPr>
            <w:r w:rsidRPr="006914C2">
              <w:rPr>
                <w:rFonts w:ascii="Calibri" w:hAnsi="Calibri" w:cs="Calibri"/>
                <w:color w:val="0D0D0D"/>
              </w:rPr>
              <w:t xml:space="preserve">  Schedule </w:t>
            </w:r>
            <w:r>
              <w:rPr>
                <w:rFonts w:ascii="Calibri" w:hAnsi="Calibri" w:cs="Calibri"/>
                <w:color w:val="0D0D0D"/>
              </w:rPr>
              <w:t>8A</w:t>
            </w:r>
            <w:r w:rsidRPr="006914C2">
              <w:rPr>
                <w:rFonts w:ascii="Calibri" w:hAnsi="Calibri" w:cs="Calibri"/>
                <w:color w:val="0D0D0D"/>
              </w:rPr>
              <w:t xml:space="preserve"> Proposed TRB Projects</w:t>
            </w:r>
            <w:r>
              <w:rPr>
                <w:rFonts w:ascii="Calibri" w:hAnsi="Calibri" w:cs="Calibri"/>
                <w:color w:val="0D0D0D"/>
              </w:rPr>
              <w:t xml:space="preserve"> Schedule</w:t>
            </w:r>
            <w:r w:rsidRPr="006914C2">
              <w:rPr>
                <w:rFonts w:ascii="Calibri" w:hAnsi="Calibri" w:cs="Calibri"/>
                <w:color w:val="0D0D0D"/>
              </w:rPr>
              <w:t xml:space="preserve"> (for each TRB project)</w:t>
            </w:r>
          </w:p>
        </w:tc>
      </w:tr>
      <w:tr w:rsidR="00404A3C" w:rsidRPr="006914C2" w14:paraId="2BD805C3" w14:textId="77777777" w:rsidTr="00A1648B">
        <w:tc>
          <w:tcPr>
            <w:tcW w:w="1128" w:type="dxa"/>
            <w:tcBorders>
              <w:top w:val="nil"/>
              <w:left w:val="nil"/>
              <w:bottom w:val="single" w:sz="4" w:space="0" w:color="auto"/>
              <w:right w:val="nil"/>
            </w:tcBorders>
          </w:tcPr>
          <w:p w14:paraId="5531367D"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5C044BAD" w14:textId="77777777" w:rsidR="00404A3C" w:rsidRPr="006914C2" w:rsidRDefault="00404A3C" w:rsidP="00404A3C">
            <w:pPr>
              <w:rPr>
                <w:rFonts w:ascii="Calibri" w:hAnsi="Calibri" w:cs="Calibri"/>
                <w:color w:val="0D0D0D"/>
              </w:rPr>
            </w:pPr>
            <w:r w:rsidRPr="006914C2">
              <w:rPr>
                <w:rFonts w:ascii="Calibri" w:hAnsi="Calibri" w:cs="Calibri"/>
                <w:color w:val="0D0D0D"/>
              </w:rPr>
              <w:t xml:space="preserve">  Schedule </w:t>
            </w:r>
            <w:r>
              <w:rPr>
                <w:rFonts w:ascii="Calibri" w:hAnsi="Calibri" w:cs="Calibri"/>
                <w:color w:val="0D0D0D"/>
              </w:rPr>
              <w:t>8B</w:t>
            </w:r>
            <w:r w:rsidRPr="006914C2">
              <w:rPr>
                <w:rFonts w:ascii="Calibri" w:hAnsi="Calibri" w:cs="Calibri"/>
                <w:color w:val="0D0D0D"/>
              </w:rPr>
              <w:t xml:space="preserve"> Tuition Revenue Bond Issuance History</w:t>
            </w:r>
          </w:p>
        </w:tc>
      </w:tr>
      <w:tr w:rsidR="00404A3C" w:rsidRPr="006914C2" w14:paraId="6933283D" w14:textId="77777777" w:rsidTr="00A1648B">
        <w:tc>
          <w:tcPr>
            <w:tcW w:w="1128" w:type="dxa"/>
            <w:tcBorders>
              <w:top w:val="nil"/>
              <w:left w:val="nil"/>
              <w:bottom w:val="single" w:sz="4" w:space="0" w:color="auto"/>
              <w:right w:val="nil"/>
            </w:tcBorders>
          </w:tcPr>
          <w:p w14:paraId="1961E27C"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5B3A5DF3" w14:textId="77777777" w:rsidR="00404A3C" w:rsidRPr="006914C2" w:rsidRDefault="00404A3C" w:rsidP="00404A3C">
            <w:pPr>
              <w:rPr>
                <w:rFonts w:ascii="Calibri" w:hAnsi="Calibri" w:cs="Calibri"/>
                <w:color w:val="0D0D0D"/>
              </w:rPr>
            </w:pPr>
            <w:r>
              <w:rPr>
                <w:rFonts w:ascii="Calibri" w:hAnsi="Calibri" w:cs="Calibri"/>
                <w:color w:val="0D0D0D"/>
              </w:rPr>
              <w:t xml:space="preserve">  </w:t>
            </w:r>
            <w:r w:rsidRPr="006914C2">
              <w:rPr>
                <w:rFonts w:ascii="Calibri" w:hAnsi="Calibri" w:cs="Calibri"/>
                <w:color w:val="0D0D0D"/>
              </w:rPr>
              <w:t xml:space="preserve">Schedule </w:t>
            </w:r>
            <w:r>
              <w:rPr>
                <w:rFonts w:ascii="Calibri" w:hAnsi="Calibri" w:cs="Calibri"/>
                <w:color w:val="0D0D0D"/>
              </w:rPr>
              <w:t xml:space="preserve">8C Tuition Revenue Bonds Request by Project </w:t>
            </w:r>
          </w:p>
        </w:tc>
      </w:tr>
      <w:tr w:rsidR="00404A3C" w:rsidRPr="006914C2" w14:paraId="280F5697" w14:textId="77777777" w:rsidTr="00A1648B">
        <w:tc>
          <w:tcPr>
            <w:tcW w:w="1128" w:type="dxa"/>
            <w:tcBorders>
              <w:top w:val="nil"/>
              <w:left w:val="nil"/>
              <w:bottom w:val="single" w:sz="4" w:space="0" w:color="auto"/>
              <w:right w:val="nil"/>
            </w:tcBorders>
          </w:tcPr>
          <w:p w14:paraId="6A9B9AC1"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6E8CBBD9" w14:textId="77777777" w:rsidR="00404A3C" w:rsidRPr="006914C2" w:rsidRDefault="00404A3C" w:rsidP="00404A3C">
            <w:pPr>
              <w:rPr>
                <w:rFonts w:ascii="Calibri" w:hAnsi="Calibri" w:cs="Calibri"/>
                <w:color w:val="0D0D0D"/>
              </w:rPr>
            </w:pPr>
            <w:r w:rsidRPr="006914C2">
              <w:rPr>
                <w:rFonts w:ascii="Calibri" w:hAnsi="Calibri" w:cs="Calibri"/>
                <w:color w:val="0D0D0D"/>
              </w:rPr>
              <w:t xml:space="preserve"> Schedule </w:t>
            </w:r>
            <w:r>
              <w:rPr>
                <w:rFonts w:ascii="Calibri" w:hAnsi="Calibri" w:cs="Calibri"/>
                <w:color w:val="0D0D0D"/>
              </w:rPr>
              <w:t>9</w:t>
            </w:r>
            <w:r w:rsidRPr="006914C2">
              <w:rPr>
                <w:rFonts w:ascii="Calibri" w:hAnsi="Calibri" w:cs="Calibri"/>
                <w:color w:val="0D0D0D"/>
              </w:rPr>
              <w:t xml:space="preserve"> </w:t>
            </w:r>
            <w:r>
              <w:rPr>
                <w:rFonts w:ascii="Calibri" w:hAnsi="Calibri" w:cs="Calibri"/>
                <w:color w:val="0D0D0D"/>
              </w:rPr>
              <w:t>Non-formula Support Information</w:t>
            </w:r>
          </w:p>
        </w:tc>
      </w:tr>
      <w:tr w:rsidR="00404A3C" w:rsidRPr="006914C2" w14:paraId="0CF23C06" w14:textId="77777777" w:rsidTr="00A1648B">
        <w:tc>
          <w:tcPr>
            <w:tcW w:w="1128" w:type="dxa"/>
            <w:tcBorders>
              <w:top w:val="single" w:sz="4" w:space="0" w:color="auto"/>
              <w:left w:val="nil"/>
              <w:bottom w:val="nil"/>
              <w:right w:val="nil"/>
            </w:tcBorders>
          </w:tcPr>
          <w:p w14:paraId="6F79A1EA"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28457DA7" w14:textId="77777777" w:rsidR="00404A3C" w:rsidRPr="006914C2" w:rsidRDefault="00404A3C" w:rsidP="00404A3C">
            <w:pPr>
              <w:rPr>
                <w:rFonts w:ascii="Calibri" w:hAnsi="Calibri" w:cs="Calibri"/>
                <w:color w:val="0D0D0D"/>
              </w:rPr>
            </w:pPr>
          </w:p>
        </w:tc>
      </w:tr>
      <w:tr w:rsidR="00404A3C" w:rsidRPr="006914C2" w14:paraId="25DE316A" w14:textId="77777777" w:rsidTr="00A1648B">
        <w:tc>
          <w:tcPr>
            <w:tcW w:w="1128" w:type="dxa"/>
            <w:tcBorders>
              <w:top w:val="nil"/>
              <w:left w:val="nil"/>
              <w:bottom w:val="single" w:sz="4" w:space="0" w:color="auto"/>
              <w:right w:val="nil"/>
            </w:tcBorders>
          </w:tcPr>
          <w:p w14:paraId="43F5692D"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38D0C9A0" w14:textId="77777777" w:rsidR="00404A3C" w:rsidRPr="006914C2" w:rsidRDefault="00404A3C" w:rsidP="00404A3C">
            <w:pPr>
              <w:rPr>
                <w:rFonts w:ascii="Calibri" w:hAnsi="Calibri" w:cs="Calibri"/>
                <w:b/>
                <w:color w:val="0D0D0D"/>
              </w:rPr>
            </w:pPr>
            <w:r w:rsidRPr="006914C2">
              <w:rPr>
                <w:rFonts w:ascii="Calibri" w:hAnsi="Calibri" w:cs="Calibri"/>
                <w:b/>
                <w:color w:val="0D0D0D"/>
              </w:rPr>
              <w:t>A</w:t>
            </w:r>
            <w:r>
              <w:rPr>
                <w:rFonts w:ascii="Calibri" w:hAnsi="Calibri" w:cs="Calibri"/>
                <w:b/>
                <w:color w:val="0D0D0D"/>
              </w:rPr>
              <w:t>BEST Status:</w:t>
            </w:r>
          </w:p>
          <w:p w14:paraId="3CD3D6A4" w14:textId="77777777" w:rsidR="00404A3C" w:rsidRPr="006914C2" w:rsidRDefault="00404A3C" w:rsidP="00404A3C">
            <w:pPr>
              <w:rPr>
                <w:rFonts w:ascii="Calibri" w:hAnsi="Calibri" w:cs="Calibri"/>
                <w:color w:val="0D0D0D"/>
              </w:rPr>
            </w:pPr>
            <w:r w:rsidRPr="006914C2">
              <w:rPr>
                <w:rFonts w:ascii="Calibri" w:hAnsi="Calibri" w:cs="Calibri"/>
                <w:color w:val="0D0D0D"/>
              </w:rPr>
              <w:t>Determine that all errors have been cleared from ABEST</w:t>
            </w:r>
            <w:r>
              <w:rPr>
                <w:rFonts w:ascii="Calibri" w:hAnsi="Calibri" w:cs="Calibri"/>
                <w:color w:val="0D0D0D"/>
              </w:rPr>
              <w:t xml:space="preserve"> for the Budget Status report</w:t>
            </w:r>
            <w:r w:rsidRPr="006914C2">
              <w:rPr>
                <w:rFonts w:ascii="Calibri" w:hAnsi="Calibri" w:cs="Calibri"/>
                <w:color w:val="0D0D0D"/>
              </w:rPr>
              <w:t xml:space="preserve"> (go to ABEST under “</w:t>
            </w:r>
            <w:proofErr w:type="spellStart"/>
            <w:r w:rsidRPr="006914C2">
              <w:rPr>
                <w:rFonts w:ascii="Calibri" w:hAnsi="Calibri" w:cs="Calibri"/>
                <w:color w:val="0D0D0D"/>
              </w:rPr>
              <w:t>Agy</w:t>
            </w:r>
            <w:proofErr w:type="spellEnd"/>
            <w:r w:rsidRPr="006914C2">
              <w:rPr>
                <w:rFonts w:ascii="Calibri" w:hAnsi="Calibri" w:cs="Calibri"/>
                <w:color w:val="0D0D0D"/>
              </w:rPr>
              <w:t xml:space="preserve"> Status” then “Budget Status” and view report)</w:t>
            </w:r>
          </w:p>
        </w:tc>
      </w:tr>
      <w:tr w:rsidR="00404A3C" w:rsidRPr="006914C2" w14:paraId="7A79BCE8" w14:textId="77777777" w:rsidTr="00A1648B">
        <w:tc>
          <w:tcPr>
            <w:tcW w:w="1128" w:type="dxa"/>
            <w:tcBorders>
              <w:top w:val="nil"/>
              <w:left w:val="nil"/>
              <w:bottom w:val="single" w:sz="4" w:space="0" w:color="auto"/>
              <w:right w:val="nil"/>
            </w:tcBorders>
          </w:tcPr>
          <w:p w14:paraId="581A6F32"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0928BA24" w14:textId="77777777" w:rsidR="00404A3C" w:rsidRPr="006914C2" w:rsidRDefault="00404A3C" w:rsidP="00404A3C">
            <w:pPr>
              <w:rPr>
                <w:rFonts w:ascii="Calibri" w:hAnsi="Calibri" w:cs="Calibri"/>
                <w:color w:val="0D0D0D"/>
              </w:rPr>
            </w:pPr>
            <w:r w:rsidRPr="006914C2">
              <w:rPr>
                <w:rFonts w:ascii="Calibri" w:hAnsi="Calibri" w:cs="Calibri"/>
                <w:color w:val="0D0D0D"/>
              </w:rPr>
              <w:t xml:space="preserve">Determine that all errors have been cleared from ABEST </w:t>
            </w:r>
            <w:r>
              <w:rPr>
                <w:rFonts w:ascii="Calibri" w:hAnsi="Calibri" w:cs="Calibri"/>
                <w:color w:val="0D0D0D"/>
              </w:rPr>
              <w:t xml:space="preserve">for the Base Recon Status </w:t>
            </w:r>
            <w:r w:rsidRPr="006914C2">
              <w:rPr>
                <w:rFonts w:ascii="Calibri" w:hAnsi="Calibri" w:cs="Calibri"/>
                <w:color w:val="0D0D0D"/>
              </w:rPr>
              <w:t>(go to ABEST under “</w:t>
            </w:r>
            <w:proofErr w:type="spellStart"/>
            <w:r w:rsidRPr="006914C2">
              <w:rPr>
                <w:rFonts w:ascii="Calibri" w:hAnsi="Calibri" w:cs="Calibri"/>
                <w:color w:val="0D0D0D"/>
              </w:rPr>
              <w:t>Agy</w:t>
            </w:r>
            <w:proofErr w:type="spellEnd"/>
            <w:r w:rsidRPr="006914C2">
              <w:rPr>
                <w:rFonts w:ascii="Calibri" w:hAnsi="Calibri" w:cs="Calibri"/>
                <w:color w:val="0D0D0D"/>
              </w:rPr>
              <w:t xml:space="preserve"> Status” then “B</w:t>
            </w:r>
            <w:r>
              <w:rPr>
                <w:rFonts w:ascii="Calibri" w:hAnsi="Calibri" w:cs="Calibri"/>
                <w:color w:val="0D0D0D"/>
              </w:rPr>
              <w:t>ase Recon</w:t>
            </w:r>
            <w:r w:rsidRPr="006914C2">
              <w:rPr>
                <w:rFonts w:ascii="Calibri" w:hAnsi="Calibri" w:cs="Calibri"/>
                <w:color w:val="0D0D0D"/>
              </w:rPr>
              <w:t xml:space="preserve"> Status” and view report)</w:t>
            </w:r>
          </w:p>
        </w:tc>
      </w:tr>
      <w:tr w:rsidR="00404A3C" w:rsidRPr="006914C2" w14:paraId="60ED7ABF" w14:textId="77777777" w:rsidTr="00A1648B">
        <w:tc>
          <w:tcPr>
            <w:tcW w:w="1128" w:type="dxa"/>
            <w:tcBorders>
              <w:top w:val="single" w:sz="4" w:space="0" w:color="auto"/>
              <w:left w:val="nil"/>
              <w:bottom w:val="single" w:sz="4" w:space="0" w:color="auto"/>
              <w:right w:val="nil"/>
            </w:tcBorders>
          </w:tcPr>
          <w:p w14:paraId="2B511B93"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619BA3A7" w14:textId="77777777" w:rsidR="00404A3C" w:rsidRPr="006914C2" w:rsidRDefault="00404A3C" w:rsidP="00404A3C">
            <w:pPr>
              <w:rPr>
                <w:rFonts w:ascii="Calibri" w:hAnsi="Calibri" w:cs="Calibri"/>
                <w:color w:val="0D0D0D"/>
              </w:rPr>
            </w:pPr>
          </w:p>
          <w:p w14:paraId="2AE221EC" w14:textId="77777777" w:rsidR="00404A3C" w:rsidRPr="006914C2" w:rsidRDefault="00404A3C" w:rsidP="00404A3C">
            <w:pPr>
              <w:rPr>
                <w:rFonts w:ascii="Calibri" w:hAnsi="Calibri" w:cs="Calibri"/>
                <w:b/>
                <w:color w:val="0D0D0D"/>
              </w:rPr>
            </w:pPr>
            <w:r w:rsidRPr="006914C2">
              <w:rPr>
                <w:rFonts w:ascii="Calibri" w:hAnsi="Calibri" w:cs="Calibri"/>
                <w:b/>
                <w:color w:val="0D0D0D"/>
              </w:rPr>
              <w:t>Administrator’s Statement</w:t>
            </w:r>
            <w:r>
              <w:rPr>
                <w:rFonts w:ascii="Calibri" w:hAnsi="Calibri" w:cs="Calibri"/>
                <w:b/>
                <w:color w:val="0D0D0D"/>
              </w:rPr>
              <w:t>:</w:t>
            </w:r>
          </w:p>
          <w:p w14:paraId="403C35EC" w14:textId="77777777" w:rsidR="00404A3C" w:rsidRPr="006914C2" w:rsidRDefault="00404A3C" w:rsidP="00404A3C">
            <w:pPr>
              <w:rPr>
                <w:rFonts w:ascii="Calibri" w:hAnsi="Calibri" w:cs="Calibri"/>
                <w:color w:val="0D0D0D"/>
              </w:rPr>
            </w:pPr>
            <w:r>
              <w:rPr>
                <w:rFonts w:ascii="Calibri" w:hAnsi="Calibri" w:cs="Calibri"/>
                <w:color w:val="0D0D0D"/>
              </w:rPr>
              <w:t>For System Offices and Independents, include a reference to the Board of Regents being listed on the Organizational Chart</w:t>
            </w:r>
          </w:p>
        </w:tc>
      </w:tr>
      <w:tr w:rsidR="002F2EEA" w:rsidRPr="006914C2" w14:paraId="0192B36D" w14:textId="77777777" w:rsidTr="00A1648B">
        <w:tc>
          <w:tcPr>
            <w:tcW w:w="1128" w:type="dxa"/>
            <w:tcBorders>
              <w:top w:val="single" w:sz="4" w:space="0" w:color="auto"/>
              <w:left w:val="nil"/>
              <w:bottom w:val="single" w:sz="4" w:space="0" w:color="auto"/>
              <w:right w:val="nil"/>
            </w:tcBorders>
          </w:tcPr>
          <w:p w14:paraId="0EBCAFD3" w14:textId="77777777" w:rsidR="002F2EEA" w:rsidRPr="006914C2" w:rsidRDefault="002F2EEA" w:rsidP="00404A3C">
            <w:pPr>
              <w:rPr>
                <w:rFonts w:ascii="Calibri" w:hAnsi="Calibri" w:cs="Calibri"/>
              </w:rPr>
            </w:pPr>
          </w:p>
        </w:tc>
        <w:tc>
          <w:tcPr>
            <w:tcW w:w="6882" w:type="dxa"/>
            <w:tcBorders>
              <w:top w:val="nil"/>
              <w:left w:val="nil"/>
              <w:bottom w:val="nil"/>
              <w:right w:val="nil"/>
            </w:tcBorders>
          </w:tcPr>
          <w:p w14:paraId="77B1F862" w14:textId="1BDF18C9" w:rsidR="002F2EEA" w:rsidRDefault="002F2EEA" w:rsidP="00404A3C">
            <w:pPr>
              <w:rPr>
                <w:rFonts w:ascii="Calibri" w:hAnsi="Calibri" w:cs="Calibri"/>
                <w:color w:val="0D0D0D"/>
              </w:rPr>
            </w:pPr>
            <w:r>
              <w:rPr>
                <w:rFonts w:ascii="Calibri" w:hAnsi="Calibri" w:cs="Calibri"/>
                <w:color w:val="0D0D0D"/>
              </w:rPr>
              <w:t>For System Offices and Independents, include a list of programs recommended for consolidation or elimination by the Coordinating Board</w:t>
            </w:r>
          </w:p>
        </w:tc>
      </w:tr>
      <w:tr w:rsidR="00404A3C" w:rsidRPr="006914C2" w14:paraId="65D18459" w14:textId="77777777" w:rsidTr="00A1648B">
        <w:tc>
          <w:tcPr>
            <w:tcW w:w="1128" w:type="dxa"/>
            <w:tcBorders>
              <w:top w:val="single" w:sz="4" w:space="0" w:color="auto"/>
              <w:left w:val="nil"/>
              <w:bottom w:val="single" w:sz="4" w:space="0" w:color="auto"/>
              <w:right w:val="nil"/>
            </w:tcBorders>
          </w:tcPr>
          <w:p w14:paraId="118ACD54"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14F3BE20" w14:textId="77777777" w:rsidR="00404A3C" w:rsidRPr="006914C2" w:rsidRDefault="00404A3C" w:rsidP="00404A3C">
            <w:pPr>
              <w:rPr>
                <w:rFonts w:ascii="Calibri" w:hAnsi="Calibri" w:cs="Calibri"/>
                <w:color w:val="0D0D0D"/>
              </w:rPr>
            </w:pPr>
            <w:r>
              <w:rPr>
                <w:rFonts w:ascii="Calibri" w:hAnsi="Calibri" w:cs="Calibri"/>
                <w:color w:val="0D0D0D"/>
              </w:rPr>
              <w:t>Includes a reference to the institution policy on background checks</w:t>
            </w:r>
          </w:p>
        </w:tc>
      </w:tr>
      <w:tr w:rsidR="00404A3C" w:rsidRPr="006914C2" w14:paraId="4EB40314" w14:textId="77777777" w:rsidTr="00A1648B">
        <w:tc>
          <w:tcPr>
            <w:tcW w:w="1128" w:type="dxa"/>
            <w:tcBorders>
              <w:top w:val="single" w:sz="4" w:space="0" w:color="auto"/>
              <w:left w:val="nil"/>
              <w:bottom w:val="nil"/>
              <w:right w:val="nil"/>
            </w:tcBorders>
          </w:tcPr>
          <w:p w14:paraId="31CF4969" w14:textId="77777777" w:rsidR="00404A3C" w:rsidRPr="006914C2" w:rsidRDefault="00404A3C" w:rsidP="00404A3C">
            <w:pPr>
              <w:ind w:left="-360" w:right="-96"/>
              <w:rPr>
                <w:rFonts w:ascii="Calibri" w:hAnsi="Calibri" w:cs="Calibri"/>
              </w:rPr>
            </w:pPr>
          </w:p>
        </w:tc>
        <w:tc>
          <w:tcPr>
            <w:tcW w:w="6882" w:type="dxa"/>
            <w:tcBorders>
              <w:top w:val="nil"/>
              <w:left w:val="nil"/>
              <w:bottom w:val="nil"/>
              <w:right w:val="nil"/>
            </w:tcBorders>
          </w:tcPr>
          <w:p w14:paraId="78401D61" w14:textId="77777777" w:rsidR="00404A3C" w:rsidRPr="006914C2" w:rsidRDefault="00404A3C" w:rsidP="00404A3C">
            <w:pPr>
              <w:rPr>
                <w:rFonts w:ascii="Calibri" w:hAnsi="Calibri" w:cs="Calibri"/>
                <w:color w:val="0D0D0D"/>
              </w:rPr>
            </w:pPr>
            <w:r>
              <w:rPr>
                <w:rFonts w:ascii="Calibri" w:hAnsi="Calibri" w:cs="Calibri"/>
                <w:color w:val="0D0D0D"/>
              </w:rPr>
              <w:t>Verify that it includes a discussion of the purpose of any new funding requested</w:t>
            </w:r>
          </w:p>
        </w:tc>
      </w:tr>
      <w:tr w:rsidR="00404A3C" w:rsidRPr="006914C2" w14:paraId="52E0EBD6" w14:textId="77777777" w:rsidTr="00A1648B">
        <w:tc>
          <w:tcPr>
            <w:tcW w:w="1128" w:type="dxa"/>
            <w:tcBorders>
              <w:top w:val="single" w:sz="4" w:space="0" w:color="auto"/>
              <w:left w:val="nil"/>
              <w:bottom w:val="nil"/>
              <w:right w:val="nil"/>
            </w:tcBorders>
          </w:tcPr>
          <w:p w14:paraId="2B34BD75" w14:textId="77777777" w:rsidR="00404A3C" w:rsidRDefault="00404A3C" w:rsidP="00404A3C">
            <w:pPr>
              <w:ind w:left="-360" w:right="-63"/>
              <w:rPr>
                <w:rFonts w:ascii="Calibri" w:hAnsi="Calibri" w:cs="Calibri"/>
              </w:rPr>
            </w:pPr>
          </w:p>
        </w:tc>
        <w:tc>
          <w:tcPr>
            <w:tcW w:w="6882" w:type="dxa"/>
            <w:tcBorders>
              <w:top w:val="nil"/>
              <w:left w:val="nil"/>
              <w:bottom w:val="nil"/>
              <w:right w:val="nil"/>
            </w:tcBorders>
          </w:tcPr>
          <w:p w14:paraId="2154F252" w14:textId="77777777" w:rsidR="00404A3C" w:rsidRDefault="00404A3C" w:rsidP="00404A3C">
            <w:pPr>
              <w:rPr>
                <w:rFonts w:ascii="Calibri" w:hAnsi="Calibri" w:cs="Calibri"/>
                <w:color w:val="0D0D0D"/>
              </w:rPr>
            </w:pPr>
            <w:r w:rsidRPr="006914C2">
              <w:rPr>
                <w:rFonts w:ascii="Calibri" w:hAnsi="Calibri" w:cs="Calibri"/>
                <w:color w:val="0D0D0D"/>
              </w:rPr>
              <w:t xml:space="preserve">Verify that it includes discussion of 10% </w:t>
            </w:r>
            <w:r>
              <w:rPr>
                <w:rFonts w:ascii="Calibri" w:hAnsi="Calibri" w:cs="Calibri"/>
                <w:color w:val="0D0D0D"/>
              </w:rPr>
              <w:t xml:space="preserve">Base </w:t>
            </w:r>
            <w:r w:rsidRPr="006914C2">
              <w:rPr>
                <w:rFonts w:ascii="Calibri" w:hAnsi="Calibri" w:cs="Calibri"/>
                <w:color w:val="0D0D0D"/>
              </w:rPr>
              <w:t>Reduction Exercise</w:t>
            </w:r>
          </w:p>
        </w:tc>
      </w:tr>
      <w:tr w:rsidR="00404A3C" w:rsidRPr="006914C2" w14:paraId="3F79FC4C" w14:textId="77777777" w:rsidTr="00A1648B">
        <w:tc>
          <w:tcPr>
            <w:tcW w:w="1128" w:type="dxa"/>
            <w:tcBorders>
              <w:top w:val="single" w:sz="4" w:space="0" w:color="auto"/>
              <w:left w:val="nil"/>
              <w:bottom w:val="nil"/>
              <w:right w:val="nil"/>
            </w:tcBorders>
          </w:tcPr>
          <w:p w14:paraId="19C4457D" w14:textId="77777777" w:rsidR="00404A3C" w:rsidRPr="006914C2" w:rsidRDefault="00404A3C" w:rsidP="00404A3C">
            <w:pPr>
              <w:ind w:left="-360" w:right="-186"/>
              <w:rPr>
                <w:rFonts w:ascii="Calibri" w:hAnsi="Calibri" w:cs="Calibri"/>
              </w:rPr>
            </w:pPr>
          </w:p>
        </w:tc>
        <w:tc>
          <w:tcPr>
            <w:tcW w:w="6882" w:type="dxa"/>
            <w:tcBorders>
              <w:top w:val="nil"/>
              <w:left w:val="nil"/>
              <w:bottom w:val="nil"/>
              <w:right w:val="nil"/>
            </w:tcBorders>
          </w:tcPr>
          <w:p w14:paraId="19AA9099" w14:textId="77777777" w:rsidR="00404A3C" w:rsidRPr="006914C2" w:rsidRDefault="00404A3C" w:rsidP="00404A3C">
            <w:pPr>
              <w:rPr>
                <w:rFonts w:ascii="Calibri" w:hAnsi="Calibri" w:cs="Calibri"/>
                <w:color w:val="0D0D0D"/>
              </w:rPr>
            </w:pPr>
            <w:r>
              <w:rPr>
                <w:rFonts w:ascii="Calibri" w:hAnsi="Calibri" w:cs="Calibri"/>
                <w:color w:val="0D0D0D"/>
              </w:rPr>
              <w:t>Provide information on programs identified as exceptions to the baseline request limitation - debt service (all institutions) and behavioral health service programs (UTHSC Houston &amp; UTHSC Tyler)</w:t>
            </w:r>
          </w:p>
        </w:tc>
      </w:tr>
      <w:tr w:rsidR="00404A3C" w:rsidRPr="006914C2" w14:paraId="29F6A74F" w14:textId="77777777" w:rsidTr="00A1648B">
        <w:tc>
          <w:tcPr>
            <w:tcW w:w="1128" w:type="dxa"/>
            <w:tcBorders>
              <w:top w:val="single" w:sz="4" w:space="0" w:color="auto"/>
              <w:left w:val="nil"/>
              <w:bottom w:val="nil"/>
              <w:right w:val="nil"/>
            </w:tcBorders>
          </w:tcPr>
          <w:p w14:paraId="45D0CAB9" w14:textId="77777777" w:rsidR="00404A3C" w:rsidDel="00954F17" w:rsidRDefault="00404A3C" w:rsidP="00404A3C">
            <w:pPr>
              <w:ind w:left="-360" w:right="-186"/>
              <w:rPr>
                <w:rFonts w:ascii="Calibri" w:hAnsi="Calibri" w:cs="Calibri"/>
              </w:rPr>
            </w:pPr>
          </w:p>
        </w:tc>
        <w:tc>
          <w:tcPr>
            <w:tcW w:w="6882" w:type="dxa"/>
            <w:tcBorders>
              <w:top w:val="nil"/>
              <w:left w:val="nil"/>
              <w:bottom w:val="nil"/>
              <w:right w:val="nil"/>
            </w:tcBorders>
          </w:tcPr>
          <w:p w14:paraId="75FDF03F" w14:textId="77777777" w:rsidR="00404A3C" w:rsidRDefault="00404A3C" w:rsidP="00404A3C">
            <w:pPr>
              <w:rPr>
                <w:rFonts w:ascii="Calibri" w:hAnsi="Calibri" w:cs="Calibri"/>
                <w:color w:val="0D0D0D"/>
              </w:rPr>
            </w:pPr>
            <w:r w:rsidRPr="006914C2">
              <w:rPr>
                <w:rFonts w:ascii="Calibri" w:hAnsi="Calibri" w:cs="Calibri"/>
                <w:color w:val="0D0D0D"/>
              </w:rPr>
              <w:t>Review for Consistency with System</w:t>
            </w:r>
            <w:r>
              <w:rPr>
                <w:rFonts w:ascii="Calibri" w:hAnsi="Calibri" w:cs="Calibri"/>
                <w:color w:val="0D0D0D"/>
              </w:rPr>
              <w:t>/Independent Institution</w:t>
            </w:r>
            <w:r w:rsidRPr="006914C2">
              <w:rPr>
                <w:rFonts w:ascii="Calibri" w:hAnsi="Calibri" w:cs="Calibri"/>
                <w:color w:val="0D0D0D"/>
              </w:rPr>
              <w:t xml:space="preserve"> Priorities</w:t>
            </w:r>
          </w:p>
        </w:tc>
      </w:tr>
      <w:tr w:rsidR="00404A3C" w:rsidRPr="006914C2" w14:paraId="0C942F0E" w14:textId="77777777" w:rsidTr="00A1648B">
        <w:tc>
          <w:tcPr>
            <w:tcW w:w="1128" w:type="dxa"/>
            <w:tcBorders>
              <w:top w:val="single" w:sz="4" w:space="0" w:color="auto"/>
              <w:left w:val="nil"/>
              <w:bottom w:val="nil"/>
              <w:right w:val="nil"/>
            </w:tcBorders>
          </w:tcPr>
          <w:p w14:paraId="767D5671"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416A1799" w14:textId="58C685B3" w:rsidR="00404A3C" w:rsidRDefault="00404A3C" w:rsidP="00404A3C">
            <w:pPr>
              <w:rPr>
                <w:rFonts w:ascii="Calibri" w:hAnsi="Calibri" w:cs="Calibri"/>
                <w:color w:val="0D0D0D"/>
              </w:rPr>
            </w:pPr>
          </w:p>
          <w:p w14:paraId="53040416" w14:textId="77777777" w:rsidR="002F2EEA" w:rsidRPr="006914C2" w:rsidRDefault="002F2EEA" w:rsidP="00404A3C">
            <w:pPr>
              <w:rPr>
                <w:rFonts w:ascii="Calibri" w:hAnsi="Calibri" w:cs="Calibri"/>
                <w:color w:val="0D0D0D"/>
              </w:rPr>
            </w:pPr>
          </w:p>
          <w:p w14:paraId="1E182DD0" w14:textId="77777777" w:rsidR="004227F9" w:rsidRDefault="004227F9" w:rsidP="00404A3C">
            <w:pPr>
              <w:rPr>
                <w:rFonts w:ascii="Calibri" w:hAnsi="Calibri" w:cs="Calibri"/>
                <w:b/>
                <w:color w:val="0D0D0D"/>
              </w:rPr>
            </w:pPr>
          </w:p>
          <w:p w14:paraId="20A24740" w14:textId="77777777" w:rsidR="00404A3C" w:rsidRPr="006914C2" w:rsidRDefault="00404A3C" w:rsidP="00404A3C">
            <w:pPr>
              <w:rPr>
                <w:rFonts w:ascii="Calibri" w:hAnsi="Calibri" w:cs="Calibri"/>
                <w:b/>
                <w:color w:val="0D0D0D"/>
              </w:rPr>
            </w:pPr>
            <w:r w:rsidRPr="006914C2">
              <w:rPr>
                <w:rFonts w:ascii="Calibri" w:hAnsi="Calibri" w:cs="Calibri"/>
                <w:b/>
                <w:color w:val="0D0D0D"/>
              </w:rPr>
              <w:lastRenderedPageBreak/>
              <w:t>Org</w:t>
            </w:r>
            <w:r>
              <w:rPr>
                <w:rFonts w:ascii="Calibri" w:hAnsi="Calibri" w:cs="Calibri"/>
                <w:b/>
                <w:color w:val="0D0D0D"/>
              </w:rPr>
              <w:t>anizational</w:t>
            </w:r>
            <w:r w:rsidRPr="006914C2">
              <w:rPr>
                <w:rFonts w:ascii="Calibri" w:hAnsi="Calibri" w:cs="Calibri"/>
                <w:b/>
                <w:color w:val="0D0D0D"/>
              </w:rPr>
              <w:t xml:space="preserve"> Chart:</w:t>
            </w:r>
          </w:p>
        </w:tc>
      </w:tr>
      <w:tr w:rsidR="00404A3C" w:rsidRPr="006914C2" w14:paraId="411ADCC5" w14:textId="77777777" w:rsidTr="00A1648B">
        <w:tc>
          <w:tcPr>
            <w:tcW w:w="1128" w:type="dxa"/>
            <w:tcBorders>
              <w:top w:val="nil"/>
              <w:left w:val="nil"/>
              <w:bottom w:val="single" w:sz="4" w:space="0" w:color="auto"/>
              <w:right w:val="nil"/>
            </w:tcBorders>
          </w:tcPr>
          <w:p w14:paraId="2BDDE688"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7AE1BCF4" w14:textId="77777777" w:rsidR="00404A3C" w:rsidRDefault="00404A3C" w:rsidP="00404A3C">
            <w:pPr>
              <w:rPr>
                <w:rFonts w:ascii="Calibri" w:hAnsi="Calibri" w:cs="Calibri"/>
                <w:color w:val="0D0D0D"/>
              </w:rPr>
            </w:pPr>
            <w:r>
              <w:rPr>
                <w:rFonts w:ascii="Calibri" w:hAnsi="Calibri" w:cs="Calibri"/>
                <w:color w:val="0D0D0D"/>
              </w:rPr>
              <w:t>Includes a box for the Board of Regents at the top of the chart.  For Systems and independents this would include the names, terms of office and hometowns of the BOR members.</w:t>
            </w:r>
          </w:p>
        </w:tc>
      </w:tr>
      <w:tr w:rsidR="00404A3C" w:rsidRPr="006914C2" w14:paraId="1784CF66" w14:textId="77777777" w:rsidTr="00A1648B">
        <w:tc>
          <w:tcPr>
            <w:tcW w:w="1128" w:type="dxa"/>
            <w:tcBorders>
              <w:top w:val="single" w:sz="4" w:space="0" w:color="auto"/>
              <w:left w:val="nil"/>
              <w:bottom w:val="nil"/>
              <w:right w:val="nil"/>
            </w:tcBorders>
          </w:tcPr>
          <w:p w14:paraId="3E943C6C"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57DEC051" w14:textId="77777777" w:rsidR="00404A3C" w:rsidRPr="006914C2" w:rsidRDefault="00404A3C" w:rsidP="00404A3C">
            <w:pPr>
              <w:rPr>
                <w:rFonts w:ascii="Calibri" w:hAnsi="Calibri" w:cs="Calibri"/>
                <w:color w:val="0D0D0D"/>
              </w:rPr>
            </w:pPr>
            <w:r>
              <w:rPr>
                <w:rFonts w:ascii="Calibri" w:hAnsi="Calibri" w:cs="Calibri"/>
                <w:color w:val="0D0D0D"/>
              </w:rPr>
              <w:t>I</w:t>
            </w:r>
            <w:r w:rsidRPr="006914C2">
              <w:rPr>
                <w:rFonts w:ascii="Calibri" w:hAnsi="Calibri" w:cs="Calibri"/>
                <w:color w:val="0D0D0D"/>
              </w:rPr>
              <w:t>ncludes VP’s and above</w:t>
            </w:r>
            <w:r>
              <w:rPr>
                <w:rFonts w:ascii="Calibri" w:hAnsi="Calibri" w:cs="Calibri"/>
                <w:color w:val="0D0D0D"/>
              </w:rPr>
              <w:t xml:space="preserve"> (Key positions that report directly to the president)</w:t>
            </w:r>
          </w:p>
        </w:tc>
      </w:tr>
      <w:tr w:rsidR="00404A3C" w:rsidRPr="006914C2" w14:paraId="4CD1DEFF" w14:textId="77777777" w:rsidTr="00A1648B">
        <w:tc>
          <w:tcPr>
            <w:tcW w:w="1128" w:type="dxa"/>
            <w:tcBorders>
              <w:top w:val="single" w:sz="4" w:space="0" w:color="auto"/>
              <w:left w:val="nil"/>
              <w:bottom w:val="nil"/>
              <w:right w:val="nil"/>
            </w:tcBorders>
          </w:tcPr>
          <w:p w14:paraId="5D154C14"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151474CF" w14:textId="77777777" w:rsidR="00404A3C" w:rsidRPr="006914C2" w:rsidRDefault="00404A3C" w:rsidP="00404A3C">
            <w:pPr>
              <w:rPr>
                <w:rFonts w:ascii="Calibri" w:hAnsi="Calibri" w:cs="Calibri"/>
                <w:color w:val="0D0D0D"/>
              </w:rPr>
            </w:pPr>
            <w:r>
              <w:rPr>
                <w:rFonts w:ascii="Calibri" w:hAnsi="Calibri" w:cs="Calibri"/>
                <w:color w:val="0D0D0D"/>
              </w:rPr>
              <w:t>H</w:t>
            </w:r>
            <w:r w:rsidRPr="006914C2">
              <w:rPr>
                <w:rFonts w:ascii="Calibri" w:hAnsi="Calibri" w:cs="Calibri"/>
                <w:color w:val="0D0D0D"/>
              </w:rPr>
              <w:t>as brief description of each function</w:t>
            </w:r>
          </w:p>
        </w:tc>
      </w:tr>
      <w:tr w:rsidR="00404A3C" w:rsidRPr="006914C2" w14:paraId="2F826944" w14:textId="77777777" w:rsidTr="00A1648B">
        <w:tc>
          <w:tcPr>
            <w:tcW w:w="1128" w:type="dxa"/>
            <w:tcBorders>
              <w:top w:val="single" w:sz="4" w:space="0" w:color="auto"/>
              <w:left w:val="nil"/>
              <w:bottom w:val="nil"/>
              <w:right w:val="nil"/>
            </w:tcBorders>
          </w:tcPr>
          <w:p w14:paraId="2A64C683"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77205C50" w14:textId="77777777" w:rsidR="00404A3C" w:rsidRPr="006914C2" w:rsidRDefault="00404A3C" w:rsidP="00404A3C">
            <w:pPr>
              <w:rPr>
                <w:rFonts w:ascii="Calibri" w:hAnsi="Calibri" w:cs="Calibri"/>
                <w:color w:val="0D0D0D"/>
              </w:rPr>
            </w:pPr>
            <w:r>
              <w:rPr>
                <w:rFonts w:ascii="Calibri" w:hAnsi="Calibri" w:cs="Calibri"/>
                <w:color w:val="0D0D0D"/>
              </w:rPr>
              <w:t>A</w:t>
            </w:r>
            <w:r w:rsidRPr="006914C2">
              <w:rPr>
                <w:rFonts w:ascii="Calibri" w:hAnsi="Calibri" w:cs="Calibri"/>
                <w:color w:val="0D0D0D"/>
              </w:rPr>
              <w:t>ppears to have total FTEs</w:t>
            </w:r>
          </w:p>
        </w:tc>
      </w:tr>
      <w:tr w:rsidR="00404A3C" w:rsidRPr="006914C2" w14:paraId="753E3053" w14:textId="77777777" w:rsidTr="00A1648B">
        <w:tc>
          <w:tcPr>
            <w:tcW w:w="1128" w:type="dxa"/>
            <w:tcBorders>
              <w:top w:val="single" w:sz="4" w:space="0" w:color="auto"/>
              <w:left w:val="nil"/>
              <w:bottom w:val="nil"/>
              <w:right w:val="nil"/>
            </w:tcBorders>
          </w:tcPr>
          <w:p w14:paraId="390D2773"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48AF4723" w14:textId="77777777" w:rsidR="00404A3C" w:rsidRPr="006914C2" w:rsidRDefault="00404A3C" w:rsidP="00404A3C">
            <w:pPr>
              <w:rPr>
                <w:rFonts w:ascii="Calibri" w:hAnsi="Calibri" w:cs="Calibri"/>
                <w:color w:val="0D0D0D"/>
              </w:rPr>
            </w:pPr>
          </w:p>
          <w:p w14:paraId="0748D3D3" w14:textId="77777777" w:rsidR="00404A3C" w:rsidRPr="006914C2" w:rsidRDefault="00404A3C" w:rsidP="00404A3C">
            <w:pPr>
              <w:rPr>
                <w:rFonts w:ascii="Calibri" w:hAnsi="Calibri" w:cs="Calibri"/>
                <w:b/>
                <w:color w:val="0D0D0D"/>
              </w:rPr>
            </w:pPr>
            <w:r w:rsidRPr="006914C2">
              <w:rPr>
                <w:rFonts w:ascii="Calibri" w:hAnsi="Calibri" w:cs="Calibri"/>
                <w:b/>
                <w:color w:val="0D0D0D"/>
              </w:rPr>
              <w:t>Sch 2.B</w:t>
            </w:r>
            <w:r>
              <w:rPr>
                <w:rFonts w:ascii="Calibri" w:hAnsi="Calibri" w:cs="Calibri"/>
                <w:b/>
                <w:color w:val="0D0D0D"/>
              </w:rPr>
              <w:t xml:space="preserve"> Summary of Base Request by MOF:</w:t>
            </w:r>
          </w:p>
          <w:p w14:paraId="0FF2EB6B" w14:textId="77777777" w:rsidR="00404A3C" w:rsidRPr="006914C2" w:rsidRDefault="00404A3C" w:rsidP="00404A3C">
            <w:pPr>
              <w:rPr>
                <w:rFonts w:ascii="Calibri" w:hAnsi="Calibri" w:cs="Calibri"/>
                <w:color w:val="0D0D0D"/>
              </w:rPr>
            </w:pPr>
            <w:r w:rsidRPr="006914C2">
              <w:rPr>
                <w:rFonts w:ascii="Calibri" w:hAnsi="Calibri" w:cs="Calibri"/>
                <w:color w:val="0D0D0D"/>
              </w:rPr>
              <w:t>Review MOF Sch 2B</w:t>
            </w:r>
            <w:r>
              <w:rPr>
                <w:rFonts w:ascii="Calibri" w:hAnsi="Calibri" w:cs="Calibri"/>
                <w:color w:val="0D0D0D"/>
              </w:rPr>
              <w:t xml:space="preserve"> for reasonableness and completeness to ensure that all appropriated fund sources are presented</w:t>
            </w:r>
          </w:p>
        </w:tc>
      </w:tr>
      <w:tr w:rsidR="00404A3C" w:rsidRPr="006914C2" w14:paraId="7799C4ED" w14:textId="77777777" w:rsidTr="00A1648B">
        <w:tc>
          <w:tcPr>
            <w:tcW w:w="1128" w:type="dxa"/>
            <w:tcBorders>
              <w:top w:val="single" w:sz="4" w:space="0" w:color="auto"/>
              <w:left w:val="nil"/>
              <w:bottom w:val="nil"/>
              <w:right w:val="nil"/>
            </w:tcBorders>
          </w:tcPr>
          <w:p w14:paraId="6DD0D2CA"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7F338C49" w14:textId="77777777" w:rsidR="00404A3C" w:rsidDel="002F3EAB" w:rsidRDefault="00404A3C" w:rsidP="00404A3C">
            <w:pPr>
              <w:rPr>
                <w:rFonts w:ascii="Calibri" w:hAnsi="Calibri" w:cs="Calibri"/>
                <w:color w:val="0D0D0D"/>
              </w:rPr>
            </w:pPr>
            <w:r>
              <w:rPr>
                <w:rFonts w:ascii="Calibri" w:hAnsi="Calibri" w:cs="Calibri"/>
                <w:color w:val="0D0D0D"/>
              </w:rPr>
              <w:t>Review variances in MOF 704 &amp; 770 for reasonableness. Note significant fluctuations.</w:t>
            </w:r>
          </w:p>
        </w:tc>
      </w:tr>
      <w:tr w:rsidR="00404A3C" w:rsidRPr="006914C2" w14:paraId="53E277E3" w14:textId="77777777" w:rsidTr="00A1648B">
        <w:tc>
          <w:tcPr>
            <w:tcW w:w="1128" w:type="dxa"/>
            <w:tcBorders>
              <w:top w:val="single" w:sz="4" w:space="0" w:color="auto"/>
              <w:left w:val="nil"/>
              <w:bottom w:val="nil"/>
              <w:right w:val="nil"/>
            </w:tcBorders>
          </w:tcPr>
          <w:p w14:paraId="6124B467"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5829BA71" w14:textId="75A9111E" w:rsidR="00404A3C" w:rsidRPr="006914C2" w:rsidRDefault="00404A3C" w:rsidP="00404A3C">
            <w:pPr>
              <w:rPr>
                <w:rFonts w:ascii="Calibri" w:hAnsi="Calibri" w:cs="Calibri"/>
                <w:color w:val="0D0D0D"/>
              </w:rPr>
            </w:pPr>
            <w:r>
              <w:rPr>
                <w:rFonts w:ascii="Calibri" w:hAnsi="Calibri" w:cs="Calibri"/>
                <w:color w:val="0D0D0D"/>
              </w:rPr>
              <w:t>General Revenue for FY20</w:t>
            </w:r>
            <w:r w:rsidR="002F2EEA">
              <w:rPr>
                <w:rFonts w:ascii="Calibri" w:hAnsi="Calibri" w:cs="Calibri"/>
                <w:color w:val="0D0D0D"/>
              </w:rPr>
              <w:t>20-21</w:t>
            </w:r>
            <w:r>
              <w:rPr>
                <w:rFonts w:ascii="Calibri" w:hAnsi="Calibri" w:cs="Calibri"/>
                <w:color w:val="0D0D0D"/>
              </w:rPr>
              <w:t xml:space="preserve"> should tie to General Revenue Conference Committee version. Rider Appropriations</w:t>
            </w:r>
            <w:r w:rsidR="002F2EEA">
              <w:rPr>
                <w:rFonts w:ascii="Calibri" w:hAnsi="Calibri" w:cs="Calibri"/>
                <w:color w:val="0D0D0D"/>
              </w:rPr>
              <w:t>, including direct appropriations made in Art IX,</w:t>
            </w:r>
            <w:r>
              <w:rPr>
                <w:rFonts w:ascii="Calibri" w:hAnsi="Calibri" w:cs="Calibri"/>
                <w:color w:val="0D0D0D"/>
              </w:rPr>
              <w:t xml:space="preserve"> should then be added in a separate line item. </w:t>
            </w:r>
          </w:p>
        </w:tc>
      </w:tr>
      <w:tr w:rsidR="00404A3C" w:rsidRPr="006914C2" w14:paraId="3F99A449" w14:textId="77777777" w:rsidTr="00A1648B">
        <w:tc>
          <w:tcPr>
            <w:tcW w:w="1128" w:type="dxa"/>
            <w:tcBorders>
              <w:top w:val="single" w:sz="4" w:space="0" w:color="auto"/>
              <w:left w:val="nil"/>
              <w:bottom w:val="nil"/>
              <w:right w:val="nil"/>
            </w:tcBorders>
          </w:tcPr>
          <w:p w14:paraId="6257D2A3"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5E38AEE0" w14:textId="77777777" w:rsidR="00404A3C" w:rsidDel="002F3EAB" w:rsidRDefault="00404A3C" w:rsidP="00404A3C">
            <w:pPr>
              <w:rPr>
                <w:rFonts w:ascii="Calibri" w:hAnsi="Calibri" w:cs="Calibri"/>
                <w:color w:val="0D0D0D"/>
              </w:rPr>
            </w:pPr>
            <w:r>
              <w:rPr>
                <w:rFonts w:ascii="Calibri" w:hAnsi="Calibri" w:cs="Calibri"/>
                <w:color w:val="0D0D0D"/>
              </w:rPr>
              <w:t>Identify Unexpended Balance with correct authority. Should be referenced as Rider Appropriation if authority is provided by rider or Article IX provision.  Unexpended Balance category is only used if specifically identified as such in the bill pattern (e.g. “U.B.”).</w:t>
            </w:r>
          </w:p>
        </w:tc>
      </w:tr>
      <w:tr w:rsidR="00404A3C" w:rsidRPr="006914C2" w14:paraId="15AE31FE" w14:textId="77777777" w:rsidTr="00A1648B">
        <w:tc>
          <w:tcPr>
            <w:tcW w:w="1128" w:type="dxa"/>
            <w:tcBorders>
              <w:top w:val="single" w:sz="4" w:space="0" w:color="auto"/>
              <w:left w:val="nil"/>
              <w:bottom w:val="nil"/>
              <w:right w:val="nil"/>
            </w:tcBorders>
          </w:tcPr>
          <w:p w14:paraId="0440675B"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35C9B193" w14:textId="77777777" w:rsidR="00404A3C" w:rsidDel="002F3EAB" w:rsidRDefault="00404A3C" w:rsidP="00E9362D">
            <w:pPr>
              <w:rPr>
                <w:rFonts w:ascii="Calibri" w:hAnsi="Calibri" w:cs="Calibri"/>
                <w:color w:val="0D0D0D"/>
              </w:rPr>
            </w:pPr>
            <w:r>
              <w:rPr>
                <w:rFonts w:ascii="Calibri" w:hAnsi="Calibri" w:cs="Calibri"/>
                <w:color w:val="0D0D0D"/>
              </w:rPr>
              <w:t>Governor’s vetoes must be negative entries</w:t>
            </w:r>
          </w:p>
        </w:tc>
      </w:tr>
      <w:tr w:rsidR="00404A3C" w:rsidRPr="006914C2" w14:paraId="47AB7F7D" w14:textId="77777777" w:rsidTr="00A1648B">
        <w:tc>
          <w:tcPr>
            <w:tcW w:w="1128" w:type="dxa"/>
            <w:tcBorders>
              <w:top w:val="single" w:sz="4" w:space="0" w:color="auto"/>
              <w:left w:val="nil"/>
              <w:bottom w:val="nil"/>
              <w:right w:val="nil"/>
            </w:tcBorders>
          </w:tcPr>
          <w:p w14:paraId="6A4D11C3"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29AF5DBA" w14:textId="77777777" w:rsidR="00404A3C" w:rsidRDefault="00404A3C" w:rsidP="00404A3C">
            <w:pPr>
              <w:rPr>
                <w:rFonts w:ascii="Calibri" w:hAnsi="Calibri" w:cs="Calibri"/>
                <w:color w:val="0D0D0D"/>
              </w:rPr>
            </w:pPr>
            <w:r>
              <w:rPr>
                <w:rFonts w:ascii="Calibri" w:hAnsi="Calibri" w:cs="Calibri"/>
                <w:color w:val="0D0D0D"/>
              </w:rPr>
              <w:t>Interagency Transfers are included</w:t>
            </w:r>
          </w:p>
        </w:tc>
      </w:tr>
      <w:tr w:rsidR="00404A3C" w:rsidRPr="006914C2" w14:paraId="225397BF" w14:textId="77777777" w:rsidTr="00A1648B">
        <w:tc>
          <w:tcPr>
            <w:tcW w:w="1128" w:type="dxa"/>
            <w:tcBorders>
              <w:top w:val="single" w:sz="4" w:space="0" w:color="auto"/>
              <w:left w:val="nil"/>
              <w:bottom w:val="nil"/>
              <w:right w:val="nil"/>
            </w:tcBorders>
          </w:tcPr>
          <w:p w14:paraId="1946ACDD"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47625494" w14:textId="4F3A6431" w:rsidR="00404A3C" w:rsidDel="002F3EAB" w:rsidRDefault="00404A3C" w:rsidP="00404A3C">
            <w:pPr>
              <w:rPr>
                <w:rFonts w:ascii="Calibri" w:hAnsi="Calibri" w:cs="Calibri"/>
                <w:color w:val="0D0D0D"/>
              </w:rPr>
            </w:pPr>
            <w:r>
              <w:rPr>
                <w:rFonts w:ascii="Calibri" w:hAnsi="Calibri" w:cs="Calibri"/>
                <w:color w:val="0D0D0D"/>
              </w:rPr>
              <w:t xml:space="preserve">Identify Supplemental Appropriations </w:t>
            </w:r>
            <w:r w:rsidR="002F2EEA">
              <w:rPr>
                <w:rFonts w:ascii="Calibri" w:hAnsi="Calibri" w:cs="Calibri"/>
                <w:color w:val="0D0D0D"/>
              </w:rPr>
              <w:t>SB 500</w:t>
            </w:r>
            <w:r>
              <w:rPr>
                <w:rFonts w:ascii="Calibri" w:hAnsi="Calibri" w:cs="Calibri"/>
                <w:color w:val="0D0D0D"/>
              </w:rPr>
              <w:t xml:space="preserve"> from 8</w:t>
            </w:r>
            <w:r w:rsidR="002F2EEA">
              <w:rPr>
                <w:rFonts w:ascii="Calibri" w:hAnsi="Calibri" w:cs="Calibri"/>
                <w:color w:val="0D0D0D"/>
              </w:rPr>
              <w:t>6</w:t>
            </w:r>
            <w:r w:rsidRPr="004D318F">
              <w:rPr>
                <w:rFonts w:ascii="Calibri" w:hAnsi="Calibri" w:cs="Calibri"/>
                <w:color w:val="0D0D0D"/>
                <w:vertAlign w:val="superscript"/>
              </w:rPr>
              <w:t>th</w:t>
            </w:r>
            <w:r>
              <w:rPr>
                <w:rFonts w:ascii="Calibri" w:hAnsi="Calibri" w:cs="Calibri"/>
                <w:color w:val="0D0D0D"/>
              </w:rPr>
              <w:t xml:space="preserve"> Leg </w:t>
            </w:r>
            <w:r w:rsidRPr="004D318F">
              <w:rPr>
                <w:rFonts w:ascii="Calibri" w:hAnsi="Calibri" w:cs="Calibri"/>
                <w:color w:val="0D0D0D"/>
              </w:rPr>
              <w:t>(UT</w:t>
            </w:r>
            <w:r w:rsidR="002F2EEA">
              <w:rPr>
                <w:rFonts w:ascii="Calibri" w:hAnsi="Calibri" w:cs="Calibri"/>
                <w:color w:val="0D0D0D"/>
              </w:rPr>
              <w:t xml:space="preserve"> Austin</w:t>
            </w:r>
            <w:r w:rsidR="00336F36">
              <w:rPr>
                <w:rFonts w:ascii="Calibri" w:hAnsi="Calibri" w:cs="Calibri"/>
                <w:color w:val="0D0D0D"/>
              </w:rPr>
              <w:t>, UH, UH Clear Lake, UH Downtown, UH Victoria, Texas Southern, Lamar, LIT, Lamar-Orange, Lamar-PA, TSTC System, Texas A&amp;M Forest Service</w:t>
            </w:r>
            <w:r w:rsidRPr="004D318F">
              <w:rPr>
                <w:rFonts w:ascii="Calibri" w:hAnsi="Calibri" w:cs="Calibri"/>
                <w:color w:val="0D0D0D"/>
              </w:rPr>
              <w:t>)</w:t>
            </w:r>
          </w:p>
        </w:tc>
      </w:tr>
      <w:tr w:rsidR="00404A3C" w:rsidRPr="006914C2" w14:paraId="31EBCE8D" w14:textId="77777777" w:rsidTr="00A1648B">
        <w:tc>
          <w:tcPr>
            <w:tcW w:w="1128" w:type="dxa"/>
            <w:tcBorders>
              <w:top w:val="single" w:sz="4" w:space="0" w:color="auto"/>
              <w:left w:val="nil"/>
              <w:bottom w:val="nil"/>
              <w:right w:val="nil"/>
            </w:tcBorders>
          </w:tcPr>
          <w:p w14:paraId="7BF13607"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6FB29ADC" w14:textId="600B8394" w:rsidR="00404A3C" w:rsidRDefault="00404A3C" w:rsidP="00E9362D">
            <w:pPr>
              <w:rPr>
                <w:rFonts w:ascii="Calibri" w:hAnsi="Calibri" w:cs="Calibri"/>
                <w:color w:val="0D0D0D"/>
              </w:rPr>
            </w:pPr>
            <w:r>
              <w:rPr>
                <w:rFonts w:ascii="Calibri" w:hAnsi="Calibri" w:cs="Calibri"/>
                <w:color w:val="0D0D0D"/>
              </w:rPr>
              <w:t>Institutions with License Plate Trust funds should identify separately as Fund 0802. Adjust to actuals – revised receipts (similar to base reconciliation submission).</w:t>
            </w:r>
          </w:p>
        </w:tc>
      </w:tr>
      <w:tr w:rsidR="00404A3C" w:rsidRPr="006914C2" w14:paraId="47A4ED7F" w14:textId="77777777" w:rsidTr="00A1648B">
        <w:tc>
          <w:tcPr>
            <w:tcW w:w="1128" w:type="dxa"/>
            <w:tcBorders>
              <w:top w:val="single" w:sz="4" w:space="0" w:color="auto"/>
              <w:left w:val="nil"/>
              <w:bottom w:val="nil"/>
              <w:right w:val="nil"/>
            </w:tcBorders>
          </w:tcPr>
          <w:p w14:paraId="3E5FCEF7"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7C93A81A" w14:textId="77777777" w:rsidR="00404A3C" w:rsidDel="002F3EAB" w:rsidRDefault="00404A3C" w:rsidP="00404A3C">
            <w:pPr>
              <w:rPr>
                <w:rFonts w:ascii="Calibri" w:hAnsi="Calibri" w:cs="Calibri"/>
                <w:color w:val="0D0D0D"/>
              </w:rPr>
            </w:pPr>
            <w:r>
              <w:rPr>
                <w:rFonts w:ascii="Calibri" w:hAnsi="Calibri" w:cs="Calibri"/>
                <w:color w:val="0D0D0D"/>
              </w:rPr>
              <w:t>All Institutions that Assess Board Authorized Tuition (Ed. Code Sec. 54.008) should identify that separately as Fund 704.  Amount ties to Schedule 1A.</w:t>
            </w:r>
          </w:p>
        </w:tc>
      </w:tr>
      <w:tr w:rsidR="00404A3C" w:rsidRPr="006914C2" w14:paraId="258F5954" w14:textId="77777777" w:rsidTr="00A1648B">
        <w:tc>
          <w:tcPr>
            <w:tcW w:w="1128" w:type="dxa"/>
            <w:tcBorders>
              <w:top w:val="single" w:sz="4" w:space="0" w:color="auto"/>
              <w:left w:val="nil"/>
              <w:bottom w:val="nil"/>
              <w:right w:val="nil"/>
            </w:tcBorders>
          </w:tcPr>
          <w:p w14:paraId="1D380B50"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0A16BE4D" w14:textId="77777777" w:rsidR="00404A3C" w:rsidRDefault="00404A3C" w:rsidP="00404A3C">
            <w:pPr>
              <w:rPr>
                <w:rFonts w:ascii="Calibri" w:hAnsi="Calibri" w:cs="Calibri"/>
                <w:color w:val="0D0D0D"/>
              </w:rPr>
            </w:pPr>
            <w:r>
              <w:rPr>
                <w:rFonts w:ascii="Calibri" w:hAnsi="Calibri" w:cs="Calibri"/>
                <w:color w:val="0D0D0D"/>
              </w:rPr>
              <w:t xml:space="preserve">Patient income is </w:t>
            </w:r>
            <w:r w:rsidRPr="004D318F">
              <w:rPr>
                <w:rFonts w:ascii="Calibri" w:hAnsi="Calibri" w:cs="Calibri"/>
                <w:b/>
                <w:color w:val="0D0D0D"/>
                <w:u w:val="single"/>
              </w:rPr>
              <w:t>NOT</w:t>
            </w:r>
            <w:r>
              <w:rPr>
                <w:rFonts w:ascii="Calibri" w:hAnsi="Calibri" w:cs="Calibri"/>
                <w:b/>
                <w:color w:val="0D0D0D"/>
              </w:rPr>
              <w:t xml:space="preserve"> </w:t>
            </w:r>
            <w:r w:rsidRPr="00EC1BED">
              <w:rPr>
                <w:rFonts w:ascii="Calibri" w:hAnsi="Calibri" w:cs="Calibri"/>
                <w:color w:val="0D0D0D"/>
              </w:rPr>
              <w:t>included</w:t>
            </w:r>
          </w:p>
        </w:tc>
      </w:tr>
      <w:tr w:rsidR="00404A3C" w:rsidRPr="006914C2" w14:paraId="3D7FE00E" w14:textId="77777777" w:rsidTr="00A1648B">
        <w:tc>
          <w:tcPr>
            <w:tcW w:w="1128" w:type="dxa"/>
            <w:tcBorders>
              <w:top w:val="single" w:sz="4" w:space="0" w:color="auto"/>
              <w:left w:val="nil"/>
              <w:bottom w:val="nil"/>
              <w:right w:val="nil"/>
            </w:tcBorders>
          </w:tcPr>
          <w:p w14:paraId="0762BEB1" w14:textId="77777777" w:rsidR="00404A3C" w:rsidRPr="006914C2" w:rsidRDefault="00404A3C" w:rsidP="00404A3C">
            <w:pPr>
              <w:ind w:left="-360" w:right="-127"/>
              <w:rPr>
                <w:rFonts w:ascii="Calibri" w:hAnsi="Calibri" w:cs="Calibri"/>
              </w:rPr>
            </w:pPr>
          </w:p>
        </w:tc>
        <w:tc>
          <w:tcPr>
            <w:tcW w:w="6882" w:type="dxa"/>
            <w:tcBorders>
              <w:top w:val="nil"/>
              <w:left w:val="nil"/>
              <w:bottom w:val="nil"/>
              <w:right w:val="nil"/>
            </w:tcBorders>
          </w:tcPr>
          <w:p w14:paraId="723A313D" w14:textId="77777777" w:rsidR="00404A3C" w:rsidRPr="006914C2" w:rsidRDefault="00404A3C" w:rsidP="00404A3C">
            <w:pPr>
              <w:rPr>
                <w:rFonts w:ascii="Calibri" w:hAnsi="Calibri" w:cs="Calibri"/>
                <w:color w:val="0D0D0D"/>
              </w:rPr>
            </w:pPr>
            <w:r w:rsidRPr="006914C2">
              <w:rPr>
                <w:rFonts w:ascii="Calibri" w:hAnsi="Calibri" w:cs="Calibri"/>
                <w:color w:val="0D0D0D"/>
              </w:rPr>
              <w:t>FTEs on 2.B = Strategy Totals</w:t>
            </w:r>
          </w:p>
        </w:tc>
      </w:tr>
      <w:tr w:rsidR="00404A3C" w:rsidRPr="006914C2" w14:paraId="50083BBA" w14:textId="77777777" w:rsidTr="00A1648B">
        <w:tc>
          <w:tcPr>
            <w:tcW w:w="1128" w:type="dxa"/>
            <w:tcBorders>
              <w:top w:val="single" w:sz="4" w:space="0" w:color="auto"/>
              <w:left w:val="nil"/>
              <w:bottom w:val="nil"/>
              <w:right w:val="nil"/>
            </w:tcBorders>
          </w:tcPr>
          <w:p w14:paraId="6DC34C54"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78542B26" w14:textId="77777777" w:rsidR="00404A3C" w:rsidRPr="006914C2" w:rsidRDefault="00404A3C" w:rsidP="00404A3C">
            <w:pPr>
              <w:rPr>
                <w:rFonts w:ascii="Calibri" w:hAnsi="Calibri" w:cs="Calibri"/>
                <w:color w:val="0D0D0D"/>
              </w:rPr>
            </w:pPr>
            <w:r w:rsidRPr="006914C2">
              <w:rPr>
                <w:rFonts w:ascii="Calibri" w:hAnsi="Calibri" w:cs="Calibri"/>
                <w:color w:val="0D0D0D"/>
              </w:rPr>
              <w:t>FTEs tie to Sch</w:t>
            </w:r>
            <w:r>
              <w:rPr>
                <w:rFonts w:ascii="Calibri" w:hAnsi="Calibri" w:cs="Calibri"/>
                <w:color w:val="0D0D0D"/>
              </w:rPr>
              <w:t>edule</w:t>
            </w:r>
            <w:r w:rsidRPr="006914C2">
              <w:rPr>
                <w:rFonts w:ascii="Calibri" w:hAnsi="Calibri" w:cs="Calibri"/>
                <w:color w:val="0D0D0D"/>
              </w:rPr>
              <w:t xml:space="preserve"> </w:t>
            </w:r>
            <w:r>
              <w:rPr>
                <w:rFonts w:ascii="Calibri" w:hAnsi="Calibri" w:cs="Calibri"/>
                <w:color w:val="0D0D0D"/>
              </w:rPr>
              <w:t>7</w:t>
            </w:r>
          </w:p>
        </w:tc>
      </w:tr>
      <w:tr w:rsidR="00404A3C" w:rsidRPr="006914C2" w14:paraId="18261260" w14:textId="77777777" w:rsidTr="00A1648B">
        <w:tc>
          <w:tcPr>
            <w:tcW w:w="1128" w:type="dxa"/>
            <w:tcBorders>
              <w:top w:val="single" w:sz="4" w:space="0" w:color="auto"/>
              <w:left w:val="nil"/>
              <w:bottom w:val="nil"/>
              <w:right w:val="nil"/>
            </w:tcBorders>
          </w:tcPr>
          <w:p w14:paraId="49D3A2D0"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5719E9AA" w14:textId="77777777" w:rsidR="00404A3C" w:rsidRPr="006914C2" w:rsidRDefault="00404A3C" w:rsidP="00404A3C">
            <w:pPr>
              <w:rPr>
                <w:rFonts w:ascii="Calibri" w:hAnsi="Calibri" w:cs="Calibri"/>
                <w:color w:val="0D0D0D"/>
              </w:rPr>
            </w:pPr>
            <w:r>
              <w:rPr>
                <w:rFonts w:ascii="Calibri" w:hAnsi="Calibri" w:cs="Calibri"/>
                <w:color w:val="0D0D0D"/>
              </w:rPr>
              <w:t xml:space="preserve">FTEs within 50 FTEs or 110% of the FTE cap (whichever is less) should be referenced as a Rider Appropriation - Article IX, Section 6.10(a)(2). Those FTEs that exceed 50 FTEs or 110% of the institution FTE cap should be reported as “Unauthorized Number </w:t>
            </w:r>
            <w:r>
              <w:rPr>
                <w:rFonts w:ascii="Calibri" w:hAnsi="Calibri" w:cs="Calibri"/>
                <w:color w:val="0D0D0D"/>
              </w:rPr>
              <w:lastRenderedPageBreak/>
              <w:t>Over (Below) Cap” as LBB never actually approves requests to exceed the cap.</w:t>
            </w:r>
          </w:p>
        </w:tc>
      </w:tr>
      <w:tr w:rsidR="00404A3C" w:rsidRPr="006914C2" w14:paraId="79C96456" w14:textId="77777777" w:rsidTr="00A1648B">
        <w:tc>
          <w:tcPr>
            <w:tcW w:w="1128" w:type="dxa"/>
            <w:tcBorders>
              <w:top w:val="single" w:sz="4" w:space="0" w:color="auto"/>
              <w:left w:val="nil"/>
              <w:bottom w:val="nil"/>
              <w:right w:val="nil"/>
            </w:tcBorders>
          </w:tcPr>
          <w:p w14:paraId="079BAAC5"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79F2FC63" w14:textId="2E08CD71" w:rsidR="00404A3C" w:rsidRDefault="00404A3C" w:rsidP="00404A3C">
            <w:pPr>
              <w:rPr>
                <w:rFonts w:ascii="Calibri" w:hAnsi="Calibri" w:cs="Calibri"/>
                <w:color w:val="0D0D0D"/>
              </w:rPr>
            </w:pPr>
            <w:r>
              <w:rPr>
                <w:rFonts w:ascii="Calibri" w:hAnsi="Calibri" w:cs="Calibri"/>
                <w:color w:val="0D0D0D"/>
              </w:rPr>
              <w:t>Review FTEs versus institution’s request to exceed FTE cap submitted to LBB</w:t>
            </w:r>
            <w:r w:rsidR="002F2EEA">
              <w:rPr>
                <w:rFonts w:ascii="Calibri" w:hAnsi="Calibri" w:cs="Calibri"/>
                <w:color w:val="0D0D0D"/>
              </w:rPr>
              <w:t xml:space="preserve"> for FY 2019</w:t>
            </w:r>
            <w:r>
              <w:rPr>
                <w:rFonts w:ascii="Calibri" w:hAnsi="Calibri" w:cs="Calibri"/>
                <w:color w:val="0D0D0D"/>
              </w:rPr>
              <w:t>.  Ensure variances are appropriate and explainable.</w:t>
            </w:r>
          </w:p>
        </w:tc>
      </w:tr>
      <w:tr w:rsidR="00404A3C" w:rsidRPr="006914C2" w14:paraId="58E6B431" w14:textId="77777777" w:rsidTr="00A1648B">
        <w:tc>
          <w:tcPr>
            <w:tcW w:w="1128" w:type="dxa"/>
            <w:tcBorders>
              <w:top w:val="single" w:sz="4" w:space="0" w:color="auto"/>
              <w:left w:val="nil"/>
              <w:bottom w:val="nil"/>
              <w:right w:val="nil"/>
            </w:tcBorders>
          </w:tcPr>
          <w:p w14:paraId="3E1B398B"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357B5E8A" w14:textId="34C3BB61" w:rsidR="00404A3C" w:rsidRPr="006914C2" w:rsidRDefault="00404A3C" w:rsidP="00404A3C">
            <w:pPr>
              <w:rPr>
                <w:rFonts w:ascii="Calibri" w:hAnsi="Calibri" w:cs="Calibri"/>
                <w:color w:val="0D0D0D"/>
              </w:rPr>
            </w:pPr>
            <w:r w:rsidRPr="006914C2">
              <w:rPr>
                <w:rFonts w:ascii="Calibri" w:hAnsi="Calibri" w:cs="Calibri"/>
                <w:color w:val="0D0D0D"/>
              </w:rPr>
              <w:t>GR Requested for 20</w:t>
            </w:r>
            <w:r>
              <w:rPr>
                <w:rFonts w:ascii="Calibri" w:hAnsi="Calibri" w:cs="Calibri"/>
                <w:color w:val="0D0D0D"/>
              </w:rPr>
              <w:t>2</w:t>
            </w:r>
            <w:r w:rsidR="002F2EEA">
              <w:rPr>
                <w:rFonts w:ascii="Calibri" w:hAnsi="Calibri" w:cs="Calibri"/>
                <w:color w:val="0D0D0D"/>
              </w:rPr>
              <w:t>2-23</w:t>
            </w:r>
            <w:r w:rsidRPr="006914C2">
              <w:rPr>
                <w:rFonts w:ascii="Calibri" w:hAnsi="Calibri" w:cs="Calibri"/>
                <w:color w:val="0D0D0D"/>
              </w:rPr>
              <w:t xml:space="preserve"> = </w:t>
            </w:r>
            <w:r>
              <w:rPr>
                <w:rFonts w:ascii="Calibri" w:hAnsi="Calibri" w:cs="Calibri"/>
                <w:color w:val="0D0D0D"/>
              </w:rPr>
              <w:t xml:space="preserve">LBB </w:t>
            </w:r>
            <w:proofErr w:type="gramStart"/>
            <w:r w:rsidRPr="006914C2">
              <w:rPr>
                <w:rFonts w:ascii="Calibri" w:hAnsi="Calibri" w:cs="Calibri"/>
                <w:color w:val="0D0D0D"/>
              </w:rPr>
              <w:t>Base</w:t>
            </w:r>
            <w:r>
              <w:rPr>
                <w:rFonts w:ascii="Calibri" w:hAnsi="Calibri" w:cs="Calibri"/>
                <w:color w:val="0D0D0D"/>
              </w:rPr>
              <w:t xml:space="preserve"> </w:t>
            </w:r>
            <w:r w:rsidRPr="006914C2">
              <w:rPr>
                <w:rFonts w:ascii="Calibri" w:hAnsi="Calibri" w:cs="Calibri"/>
                <w:color w:val="0D0D0D"/>
              </w:rPr>
              <w:t xml:space="preserve"> +</w:t>
            </w:r>
            <w:proofErr w:type="gramEnd"/>
            <w:r w:rsidRPr="006914C2">
              <w:rPr>
                <w:rFonts w:ascii="Calibri" w:hAnsi="Calibri" w:cs="Calibri"/>
                <w:color w:val="0D0D0D"/>
              </w:rPr>
              <w:t xml:space="preserve"> TRB</w:t>
            </w:r>
          </w:p>
        </w:tc>
      </w:tr>
      <w:tr w:rsidR="00404A3C" w:rsidRPr="006914C2" w14:paraId="6C922A4A" w14:textId="77777777" w:rsidTr="00A1648B">
        <w:tc>
          <w:tcPr>
            <w:tcW w:w="1128" w:type="dxa"/>
            <w:tcBorders>
              <w:top w:val="single" w:sz="4" w:space="0" w:color="auto"/>
              <w:left w:val="nil"/>
              <w:bottom w:val="nil"/>
              <w:right w:val="nil"/>
            </w:tcBorders>
          </w:tcPr>
          <w:p w14:paraId="259B9066"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5BFF4F4D" w14:textId="02FC35F0" w:rsidR="00404A3C" w:rsidRPr="006914C2" w:rsidRDefault="00404A3C" w:rsidP="00404A3C">
            <w:pPr>
              <w:rPr>
                <w:rFonts w:ascii="Calibri" w:hAnsi="Calibri" w:cs="Calibri"/>
                <w:color w:val="0D0D0D"/>
              </w:rPr>
            </w:pPr>
            <w:r w:rsidRPr="006914C2">
              <w:rPr>
                <w:rFonts w:ascii="Calibri" w:hAnsi="Calibri" w:cs="Calibri"/>
                <w:color w:val="0D0D0D"/>
              </w:rPr>
              <w:t>Totals for Other E&amp;G should tie to Schedule 1A except for 20</w:t>
            </w:r>
            <w:r>
              <w:rPr>
                <w:rFonts w:ascii="Calibri" w:hAnsi="Calibri" w:cs="Calibri"/>
                <w:color w:val="0D0D0D"/>
              </w:rPr>
              <w:t>2</w:t>
            </w:r>
            <w:r w:rsidR="002F2EEA">
              <w:rPr>
                <w:rFonts w:ascii="Calibri" w:hAnsi="Calibri" w:cs="Calibri"/>
                <w:color w:val="0D0D0D"/>
              </w:rPr>
              <w:t>2</w:t>
            </w:r>
            <w:r w:rsidRPr="006914C2">
              <w:rPr>
                <w:rFonts w:ascii="Calibri" w:hAnsi="Calibri" w:cs="Calibri"/>
                <w:color w:val="0D0D0D"/>
              </w:rPr>
              <w:t xml:space="preserve"> and 20</w:t>
            </w:r>
            <w:r>
              <w:rPr>
                <w:rFonts w:ascii="Calibri" w:hAnsi="Calibri" w:cs="Calibri"/>
                <w:color w:val="0D0D0D"/>
              </w:rPr>
              <w:t>2</w:t>
            </w:r>
            <w:r w:rsidR="002F2EEA">
              <w:rPr>
                <w:rFonts w:ascii="Calibri" w:hAnsi="Calibri" w:cs="Calibri"/>
                <w:color w:val="0D0D0D"/>
              </w:rPr>
              <w:t>3</w:t>
            </w:r>
            <w:r w:rsidRPr="006914C2">
              <w:rPr>
                <w:rFonts w:ascii="Calibri" w:hAnsi="Calibri" w:cs="Calibri"/>
                <w:color w:val="0D0D0D"/>
              </w:rPr>
              <w:t xml:space="preserve"> (due to formula strategies).  For 20</w:t>
            </w:r>
            <w:r>
              <w:rPr>
                <w:rFonts w:ascii="Calibri" w:hAnsi="Calibri" w:cs="Calibri"/>
                <w:color w:val="0D0D0D"/>
              </w:rPr>
              <w:t>2</w:t>
            </w:r>
            <w:r w:rsidR="002F2EEA">
              <w:rPr>
                <w:rFonts w:ascii="Calibri" w:hAnsi="Calibri" w:cs="Calibri"/>
                <w:color w:val="0D0D0D"/>
              </w:rPr>
              <w:t>2</w:t>
            </w:r>
            <w:r w:rsidRPr="006914C2">
              <w:rPr>
                <w:rFonts w:ascii="Calibri" w:hAnsi="Calibri" w:cs="Calibri"/>
                <w:color w:val="0D0D0D"/>
              </w:rPr>
              <w:t xml:space="preserve"> &amp; 20</w:t>
            </w:r>
            <w:r>
              <w:rPr>
                <w:rFonts w:ascii="Calibri" w:hAnsi="Calibri" w:cs="Calibri"/>
                <w:color w:val="0D0D0D"/>
              </w:rPr>
              <w:t>2</w:t>
            </w:r>
            <w:r w:rsidR="002F2EEA">
              <w:rPr>
                <w:rFonts w:ascii="Calibri" w:hAnsi="Calibri" w:cs="Calibri"/>
                <w:color w:val="0D0D0D"/>
              </w:rPr>
              <w:t>3</w:t>
            </w:r>
            <w:r w:rsidRPr="006914C2">
              <w:rPr>
                <w:rFonts w:ascii="Calibri" w:hAnsi="Calibri" w:cs="Calibri"/>
                <w:color w:val="0D0D0D"/>
              </w:rPr>
              <w:t xml:space="preserve">, Sch 1A should equal or exceed Sch </w:t>
            </w:r>
            <w:proofErr w:type="gramStart"/>
            <w:r w:rsidRPr="006914C2">
              <w:rPr>
                <w:rFonts w:ascii="Calibri" w:hAnsi="Calibri" w:cs="Calibri"/>
                <w:color w:val="0D0D0D"/>
              </w:rPr>
              <w:t>2.B</w:t>
            </w:r>
            <w:proofErr w:type="gramEnd"/>
          </w:p>
        </w:tc>
      </w:tr>
      <w:tr w:rsidR="00404A3C" w:rsidRPr="006914C2" w14:paraId="7DD1621F" w14:textId="77777777" w:rsidTr="00A1648B">
        <w:tc>
          <w:tcPr>
            <w:tcW w:w="1128" w:type="dxa"/>
            <w:tcBorders>
              <w:top w:val="single" w:sz="4" w:space="0" w:color="auto"/>
              <w:left w:val="nil"/>
              <w:bottom w:val="single" w:sz="4" w:space="0" w:color="auto"/>
              <w:right w:val="nil"/>
            </w:tcBorders>
          </w:tcPr>
          <w:p w14:paraId="3E6D599C"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041391EA" w14:textId="4D72B0B2" w:rsidR="00404A3C" w:rsidRPr="006914C2" w:rsidRDefault="00404A3C" w:rsidP="00404A3C">
            <w:pPr>
              <w:rPr>
                <w:rFonts w:ascii="Calibri" w:hAnsi="Calibri" w:cs="Calibri"/>
                <w:color w:val="0D0D0D"/>
              </w:rPr>
            </w:pPr>
            <w:r w:rsidRPr="006914C2">
              <w:rPr>
                <w:rFonts w:ascii="Calibri" w:hAnsi="Calibri" w:cs="Calibri"/>
                <w:color w:val="0D0D0D"/>
              </w:rPr>
              <w:t>Board Authorized Tuition (704) = Sch 1A (20</w:t>
            </w:r>
            <w:r>
              <w:rPr>
                <w:rFonts w:ascii="Calibri" w:hAnsi="Calibri" w:cs="Calibri"/>
                <w:color w:val="0D0D0D"/>
              </w:rPr>
              <w:t>1</w:t>
            </w:r>
            <w:r w:rsidR="002F2EEA">
              <w:rPr>
                <w:rFonts w:ascii="Calibri" w:hAnsi="Calibri" w:cs="Calibri"/>
                <w:color w:val="0D0D0D"/>
              </w:rPr>
              <w:t>9</w:t>
            </w:r>
            <w:r>
              <w:rPr>
                <w:rFonts w:ascii="Calibri" w:hAnsi="Calibri" w:cs="Calibri"/>
                <w:color w:val="0D0D0D"/>
              </w:rPr>
              <w:t>-</w:t>
            </w:r>
            <w:r w:rsidR="002F2EEA">
              <w:rPr>
                <w:rFonts w:ascii="Calibri" w:hAnsi="Calibri" w:cs="Calibri"/>
                <w:color w:val="0D0D0D"/>
              </w:rPr>
              <w:t>21</w:t>
            </w:r>
            <w:r>
              <w:rPr>
                <w:rFonts w:ascii="Calibri" w:hAnsi="Calibri" w:cs="Calibri"/>
                <w:color w:val="0D0D0D"/>
              </w:rPr>
              <w:t xml:space="preserve"> Only</w:t>
            </w:r>
            <w:r w:rsidRPr="006914C2">
              <w:rPr>
                <w:rFonts w:ascii="Calibri" w:hAnsi="Calibri" w:cs="Calibri"/>
                <w:color w:val="0D0D0D"/>
              </w:rPr>
              <w:t>)</w:t>
            </w:r>
          </w:p>
        </w:tc>
      </w:tr>
      <w:tr w:rsidR="00404A3C" w:rsidRPr="006914C2" w14:paraId="2107F954" w14:textId="77777777" w:rsidTr="00A1648B">
        <w:tc>
          <w:tcPr>
            <w:tcW w:w="1128" w:type="dxa"/>
            <w:tcBorders>
              <w:top w:val="single" w:sz="4" w:space="0" w:color="auto"/>
              <w:left w:val="nil"/>
              <w:bottom w:val="single" w:sz="4" w:space="0" w:color="auto"/>
              <w:right w:val="nil"/>
            </w:tcBorders>
          </w:tcPr>
          <w:p w14:paraId="64AE2E3B"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093067BA" w14:textId="77777777" w:rsidR="00404A3C" w:rsidRPr="006914C2" w:rsidDel="00833068" w:rsidRDefault="00404A3C" w:rsidP="00404A3C">
            <w:pPr>
              <w:rPr>
                <w:rFonts w:ascii="Calibri" w:hAnsi="Calibri" w:cs="Calibri"/>
                <w:color w:val="0D0D0D"/>
              </w:rPr>
            </w:pPr>
            <w:r>
              <w:rPr>
                <w:rFonts w:ascii="Calibri" w:hAnsi="Calibri" w:cs="Calibri"/>
                <w:color w:val="0D0D0D"/>
              </w:rPr>
              <w:t>Permanent Health Fund amounts to match new allocation. Include revised receipts for distribution adjustments and for interest income.</w:t>
            </w:r>
          </w:p>
        </w:tc>
      </w:tr>
      <w:tr w:rsidR="00404A3C" w:rsidRPr="006914C2" w14:paraId="37507F02" w14:textId="77777777" w:rsidTr="00A1648B">
        <w:tc>
          <w:tcPr>
            <w:tcW w:w="1128" w:type="dxa"/>
            <w:tcBorders>
              <w:top w:val="nil"/>
              <w:left w:val="nil"/>
              <w:bottom w:val="single" w:sz="4" w:space="0" w:color="auto"/>
              <w:right w:val="nil"/>
            </w:tcBorders>
          </w:tcPr>
          <w:p w14:paraId="49F4CC2E"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4F49D12F" w14:textId="77777777" w:rsidR="00404A3C" w:rsidRPr="006914C2" w:rsidRDefault="00404A3C" w:rsidP="00404A3C">
            <w:pPr>
              <w:rPr>
                <w:rFonts w:ascii="Calibri" w:hAnsi="Calibri" w:cs="Calibri"/>
                <w:color w:val="0D0D0D"/>
              </w:rPr>
            </w:pPr>
          </w:p>
          <w:p w14:paraId="5DEAD50F" w14:textId="77777777" w:rsidR="00404A3C" w:rsidRPr="006914C2" w:rsidRDefault="00404A3C" w:rsidP="00404A3C">
            <w:pPr>
              <w:rPr>
                <w:rFonts w:ascii="Calibri" w:hAnsi="Calibri" w:cs="Calibri"/>
                <w:b/>
                <w:color w:val="0D0D0D"/>
              </w:rPr>
            </w:pPr>
            <w:r w:rsidRPr="006914C2">
              <w:rPr>
                <w:rFonts w:ascii="Calibri" w:hAnsi="Calibri" w:cs="Calibri"/>
                <w:b/>
                <w:color w:val="0D0D0D"/>
              </w:rPr>
              <w:t>Sch 2.D</w:t>
            </w:r>
            <w:r>
              <w:rPr>
                <w:rFonts w:ascii="Calibri" w:hAnsi="Calibri" w:cs="Calibri"/>
                <w:b/>
                <w:color w:val="0D0D0D"/>
              </w:rPr>
              <w:t xml:space="preserve"> Summary of Base Request Objective Outcomes:</w:t>
            </w:r>
          </w:p>
          <w:p w14:paraId="14FC8A40" w14:textId="77777777" w:rsidR="00404A3C" w:rsidRPr="006914C2" w:rsidRDefault="00404A3C" w:rsidP="00404A3C">
            <w:pPr>
              <w:rPr>
                <w:rFonts w:ascii="Calibri" w:hAnsi="Calibri" w:cs="Calibri"/>
                <w:color w:val="0D0D0D"/>
              </w:rPr>
            </w:pPr>
            <w:r w:rsidRPr="006914C2">
              <w:rPr>
                <w:rFonts w:ascii="Calibri" w:hAnsi="Calibri" w:cs="Calibri"/>
                <w:color w:val="0D0D0D"/>
              </w:rPr>
              <w:t>Performance Measures have been completed</w:t>
            </w:r>
          </w:p>
        </w:tc>
      </w:tr>
      <w:tr w:rsidR="00404A3C" w:rsidRPr="006914C2" w14:paraId="7773574D" w14:textId="77777777" w:rsidTr="00A1648B">
        <w:tc>
          <w:tcPr>
            <w:tcW w:w="1128" w:type="dxa"/>
            <w:tcBorders>
              <w:top w:val="single" w:sz="4" w:space="0" w:color="auto"/>
              <w:left w:val="nil"/>
              <w:bottom w:val="nil"/>
              <w:right w:val="nil"/>
            </w:tcBorders>
          </w:tcPr>
          <w:p w14:paraId="1BD6BAE9"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17CD4301" w14:textId="77777777" w:rsidR="00404A3C" w:rsidRPr="006914C2" w:rsidRDefault="00404A3C" w:rsidP="00404A3C">
            <w:pPr>
              <w:rPr>
                <w:rFonts w:ascii="Calibri" w:hAnsi="Calibri" w:cs="Calibri"/>
                <w:color w:val="0D0D0D"/>
              </w:rPr>
            </w:pPr>
          </w:p>
          <w:p w14:paraId="38904658" w14:textId="77777777" w:rsidR="00404A3C" w:rsidRPr="006914C2" w:rsidRDefault="00404A3C" w:rsidP="00404A3C">
            <w:pPr>
              <w:rPr>
                <w:rFonts w:ascii="Calibri" w:hAnsi="Calibri" w:cs="Calibri"/>
                <w:b/>
                <w:color w:val="0D0D0D"/>
              </w:rPr>
            </w:pPr>
            <w:r w:rsidRPr="006914C2">
              <w:rPr>
                <w:rFonts w:ascii="Calibri" w:hAnsi="Calibri" w:cs="Calibri"/>
                <w:b/>
                <w:color w:val="0D0D0D"/>
              </w:rPr>
              <w:t>Sch 2.</w:t>
            </w:r>
            <w:r>
              <w:rPr>
                <w:rFonts w:ascii="Calibri" w:hAnsi="Calibri" w:cs="Calibri"/>
                <w:b/>
                <w:color w:val="0D0D0D"/>
              </w:rPr>
              <w:t>G Summary of Total Request Objective Outcomes:</w:t>
            </w:r>
          </w:p>
          <w:p w14:paraId="11E774AA" w14:textId="43F17E98" w:rsidR="00404A3C" w:rsidRPr="006914C2" w:rsidRDefault="00404A3C" w:rsidP="00404A3C">
            <w:pPr>
              <w:rPr>
                <w:rFonts w:ascii="Calibri" w:hAnsi="Calibri" w:cs="Calibri"/>
                <w:color w:val="0D0D0D"/>
              </w:rPr>
            </w:pPr>
            <w:r>
              <w:rPr>
                <w:rFonts w:ascii="Calibri" w:hAnsi="Calibri" w:cs="Calibri"/>
                <w:color w:val="0D0D0D"/>
              </w:rPr>
              <w:t xml:space="preserve">Do </w:t>
            </w:r>
            <w:r w:rsidRPr="006914C2">
              <w:rPr>
                <w:rFonts w:ascii="Calibri" w:hAnsi="Calibri" w:cs="Calibri"/>
                <w:color w:val="0D0D0D"/>
              </w:rPr>
              <w:t>Performance Measures have impact from Exceptional Items?</w:t>
            </w:r>
            <w:r w:rsidR="00847569">
              <w:rPr>
                <w:rFonts w:ascii="Calibri" w:hAnsi="Calibri" w:cs="Calibri"/>
                <w:color w:val="0D0D0D"/>
              </w:rPr>
              <w:t xml:space="preserve">  This is not typical</w:t>
            </w:r>
            <w:r w:rsidR="00336F36">
              <w:rPr>
                <w:rFonts w:ascii="Calibri" w:hAnsi="Calibri" w:cs="Calibri"/>
                <w:color w:val="0D0D0D"/>
              </w:rPr>
              <w:t>.</w:t>
            </w:r>
          </w:p>
        </w:tc>
      </w:tr>
      <w:tr w:rsidR="00404A3C" w:rsidRPr="006914C2" w14:paraId="013B74EC" w14:textId="77777777" w:rsidTr="00A1648B">
        <w:tc>
          <w:tcPr>
            <w:tcW w:w="1128" w:type="dxa"/>
            <w:tcBorders>
              <w:top w:val="single" w:sz="4" w:space="0" w:color="auto"/>
              <w:left w:val="nil"/>
              <w:bottom w:val="single" w:sz="4" w:space="0" w:color="auto"/>
              <w:right w:val="nil"/>
            </w:tcBorders>
          </w:tcPr>
          <w:p w14:paraId="1EE911FF"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6E642233" w14:textId="77777777" w:rsidR="00404A3C" w:rsidRPr="00960529" w:rsidRDefault="00404A3C" w:rsidP="00404A3C">
            <w:pPr>
              <w:rPr>
                <w:rFonts w:ascii="Calibri" w:hAnsi="Calibri" w:cs="Calibri"/>
                <w:color w:val="0D0D0D"/>
              </w:rPr>
            </w:pPr>
          </w:p>
          <w:p w14:paraId="1280F212" w14:textId="77777777" w:rsidR="00404A3C" w:rsidRPr="00960529" w:rsidRDefault="00404A3C" w:rsidP="00404A3C">
            <w:pPr>
              <w:rPr>
                <w:rFonts w:ascii="Calibri" w:hAnsi="Calibri" w:cs="Calibri"/>
                <w:color w:val="0D0D0D"/>
              </w:rPr>
            </w:pPr>
            <w:r w:rsidRPr="00960529">
              <w:rPr>
                <w:rFonts w:ascii="Calibri" w:hAnsi="Calibri" w:cs="Calibri"/>
                <w:b/>
                <w:color w:val="0D0D0D"/>
              </w:rPr>
              <w:t xml:space="preserve">Part 3.A </w:t>
            </w:r>
            <w:r>
              <w:rPr>
                <w:rFonts w:ascii="Calibri" w:hAnsi="Calibri" w:cs="Calibri"/>
                <w:b/>
                <w:color w:val="0D0D0D"/>
              </w:rPr>
              <w:t>–</w:t>
            </w:r>
            <w:r w:rsidRPr="00960529">
              <w:rPr>
                <w:rFonts w:ascii="Calibri" w:hAnsi="Calibri" w:cs="Calibri"/>
                <w:b/>
                <w:color w:val="0D0D0D"/>
              </w:rPr>
              <w:t xml:space="preserve"> Strategies</w:t>
            </w:r>
            <w:r>
              <w:rPr>
                <w:rFonts w:ascii="Calibri" w:hAnsi="Calibri" w:cs="Calibri"/>
                <w:color w:val="0D0D0D"/>
              </w:rPr>
              <w:t>:</w:t>
            </w:r>
          </w:p>
          <w:p w14:paraId="77D3539C" w14:textId="22927692" w:rsidR="00404A3C" w:rsidRPr="00960529" w:rsidRDefault="00404A3C" w:rsidP="00404A3C">
            <w:pPr>
              <w:rPr>
                <w:rFonts w:ascii="Calibri" w:hAnsi="Calibri" w:cs="Calibri"/>
                <w:color w:val="0D0D0D"/>
              </w:rPr>
            </w:pPr>
            <w:r w:rsidRPr="00960529">
              <w:rPr>
                <w:rFonts w:ascii="Calibri" w:hAnsi="Calibri" w:cs="Calibri"/>
                <w:color w:val="0D0D0D"/>
              </w:rPr>
              <w:t>Amounts are not requested in FY</w:t>
            </w:r>
            <w:r>
              <w:rPr>
                <w:rFonts w:ascii="Calibri" w:hAnsi="Calibri" w:cs="Calibri"/>
                <w:color w:val="0D0D0D"/>
              </w:rPr>
              <w:t xml:space="preserve"> </w:t>
            </w:r>
            <w:r w:rsidRPr="00960529">
              <w:rPr>
                <w:rFonts w:ascii="Calibri" w:hAnsi="Calibri" w:cs="Calibri"/>
                <w:color w:val="0D0D0D"/>
              </w:rPr>
              <w:t>20</w:t>
            </w:r>
            <w:r>
              <w:rPr>
                <w:rFonts w:ascii="Calibri" w:hAnsi="Calibri" w:cs="Calibri"/>
                <w:color w:val="0D0D0D"/>
              </w:rPr>
              <w:t>2</w:t>
            </w:r>
            <w:r w:rsidR="002F2EEA">
              <w:rPr>
                <w:rFonts w:ascii="Calibri" w:hAnsi="Calibri" w:cs="Calibri"/>
                <w:color w:val="0D0D0D"/>
              </w:rPr>
              <w:t>2-23</w:t>
            </w:r>
            <w:r w:rsidRPr="00960529">
              <w:rPr>
                <w:rFonts w:ascii="Calibri" w:hAnsi="Calibri" w:cs="Calibri"/>
                <w:color w:val="0D0D0D"/>
              </w:rPr>
              <w:t xml:space="preserve"> formula strategies (I&amp;O, Teaching Experience, Infrastructure, GME, Research, Mission Specific</w:t>
            </w:r>
            <w:r>
              <w:rPr>
                <w:rFonts w:ascii="Calibri" w:hAnsi="Calibri" w:cs="Calibri"/>
                <w:color w:val="0D0D0D"/>
              </w:rPr>
              <w:t>, Comprehensive Research Fund, Core Research Support and Texas Research University Fund)</w:t>
            </w:r>
          </w:p>
        </w:tc>
      </w:tr>
      <w:tr w:rsidR="00404A3C" w:rsidRPr="006914C2" w14:paraId="763F7EEB" w14:textId="77777777" w:rsidTr="00A1648B">
        <w:tc>
          <w:tcPr>
            <w:tcW w:w="1128" w:type="dxa"/>
            <w:tcBorders>
              <w:top w:val="single" w:sz="4" w:space="0" w:color="auto"/>
              <w:left w:val="nil"/>
              <w:bottom w:val="single" w:sz="4" w:space="0" w:color="auto"/>
              <w:right w:val="nil"/>
            </w:tcBorders>
          </w:tcPr>
          <w:p w14:paraId="61012EEA"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0571B528" w14:textId="67DB8159" w:rsidR="00404A3C" w:rsidRPr="00960529" w:rsidRDefault="00404A3C" w:rsidP="00404A3C">
            <w:pPr>
              <w:rPr>
                <w:rFonts w:ascii="Calibri" w:hAnsi="Calibri" w:cs="Calibri"/>
                <w:color w:val="0D0D0D"/>
              </w:rPr>
            </w:pPr>
            <w:r w:rsidRPr="00960529">
              <w:rPr>
                <w:rFonts w:ascii="Calibri" w:hAnsi="Calibri" w:cs="Calibri"/>
                <w:color w:val="0D0D0D"/>
              </w:rPr>
              <w:t xml:space="preserve">No amounts are reported in FY </w:t>
            </w:r>
            <w:r>
              <w:rPr>
                <w:rFonts w:ascii="Calibri" w:hAnsi="Calibri" w:cs="Calibri"/>
                <w:color w:val="0D0D0D"/>
              </w:rPr>
              <w:t>20</w:t>
            </w:r>
            <w:r w:rsidR="002F2EEA">
              <w:rPr>
                <w:rFonts w:ascii="Calibri" w:hAnsi="Calibri" w:cs="Calibri"/>
                <w:color w:val="0D0D0D"/>
              </w:rPr>
              <w:t>19-21</w:t>
            </w:r>
            <w:r w:rsidRPr="00960529">
              <w:rPr>
                <w:rFonts w:ascii="Calibri" w:hAnsi="Calibri" w:cs="Calibri"/>
                <w:color w:val="0D0D0D"/>
              </w:rPr>
              <w:t xml:space="preserve"> for Teaching Experience Supplement, and Formula Hold Harmless</w:t>
            </w:r>
            <w:r>
              <w:rPr>
                <w:rFonts w:ascii="Calibri" w:hAnsi="Calibri" w:cs="Calibri"/>
                <w:color w:val="0D0D0D"/>
              </w:rPr>
              <w:t>.  These are typically reported in the I&amp;O strategy.</w:t>
            </w:r>
          </w:p>
        </w:tc>
      </w:tr>
      <w:tr w:rsidR="00404A3C" w:rsidRPr="006914C2" w14:paraId="2652BAD4" w14:textId="77777777" w:rsidTr="00A1648B">
        <w:tc>
          <w:tcPr>
            <w:tcW w:w="1128" w:type="dxa"/>
            <w:tcBorders>
              <w:top w:val="single" w:sz="4" w:space="0" w:color="auto"/>
              <w:left w:val="nil"/>
              <w:bottom w:val="single" w:sz="4" w:space="0" w:color="auto"/>
              <w:right w:val="nil"/>
            </w:tcBorders>
          </w:tcPr>
          <w:p w14:paraId="7CF4F0D5"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5BC81822" w14:textId="77777777" w:rsidR="00404A3C" w:rsidRPr="00960529" w:rsidRDefault="00404A3C" w:rsidP="00404A3C">
            <w:pPr>
              <w:rPr>
                <w:rFonts w:ascii="Calibri" w:hAnsi="Calibri" w:cs="Calibri"/>
                <w:color w:val="0D0D0D"/>
              </w:rPr>
            </w:pPr>
            <w:r>
              <w:rPr>
                <w:rFonts w:ascii="Calibri" w:hAnsi="Calibri" w:cs="Calibri"/>
                <w:color w:val="0D0D0D"/>
              </w:rPr>
              <w:t>Language for formula strategies and for Staff Group Insurance, Worker’s Comp, and TPEG are consistent with TASSCUBO-provided guidance.</w:t>
            </w:r>
          </w:p>
        </w:tc>
      </w:tr>
      <w:tr w:rsidR="00404A3C" w:rsidRPr="006914C2" w14:paraId="19516393" w14:textId="77777777" w:rsidTr="00A1648B">
        <w:tc>
          <w:tcPr>
            <w:tcW w:w="1128" w:type="dxa"/>
            <w:tcBorders>
              <w:top w:val="single" w:sz="4" w:space="0" w:color="auto"/>
              <w:left w:val="nil"/>
              <w:bottom w:val="single" w:sz="4" w:space="0" w:color="auto"/>
              <w:right w:val="nil"/>
            </w:tcBorders>
          </w:tcPr>
          <w:p w14:paraId="4ED60EC3"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05012E14" w14:textId="77777777" w:rsidR="00404A3C" w:rsidRPr="00960529" w:rsidRDefault="00404A3C" w:rsidP="00404A3C">
            <w:pPr>
              <w:rPr>
                <w:rFonts w:ascii="Calibri" w:hAnsi="Calibri" w:cs="Calibri"/>
                <w:color w:val="0D0D0D"/>
              </w:rPr>
            </w:pPr>
            <w:r>
              <w:rPr>
                <w:rFonts w:ascii="Calibri" w:hAnsi="Calibri" w:cs="Calibri"/>
                <w:color w:val="0D0D0D"/>
              </w:rPr>
              <w:t>For Non-formula Support (formerly Special Item) Strategy Requests, the Mission Statement from Schedule 9 should be used as the “Strategy Description and Justification” per the TASSCUBO guidance.</w:t>
            </w:r>
          </w:p>
        </w:tc>
      </w:tr>
      <w:tr w:rsidR="00404A3C" w:rsidRPr="006914C2" w14:paraId="47A11952" w14:textId="77777777" w:rsidTr="00A1648B">
        <w:tc>
          <w:tcPr>
            <w:tcW w:w="1128" w:type="dxa"/>
            <w:tcBorders>
              <w:top w:val="single" w:sz="4" w:space="0" w:color="auto"/>
              <w:left w:val="nil"/>
              <w:bottom w:val="single" w:sz="4" w:space="0" w:color="auto"/>
              <w:right w:val="nil"/>
            </w:tcBorders>
          </w:tcPr>
          <w:p w14:paraId="6265BB9E"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73DB8598" w14:textId="77777777" w:rsidR="00404A3C" w:rsidRPr="00960529" w:rsidRDefault="00404A3C" w:rsidP="00404A3C">
            <w:pPr>
              <w:rPr>
                <w:rFonts w:ascii="Calibri" w:hAnsi="Calibri" w:cs="Calibri"/>
                <w:color w:val="0D0D0D"/>
              </w:rPr>
            </w:pPr>
            <w:r>
              <w:rPr>
                <w:rFonts w:ascii="Calibri" w:hAnsi="Calibri" w:cs="Calibri"/>
                <w:color w:val="0D0D0D"/>
              </w:rPr>
              <w:t>For Non-formula Support (formerly Special Item) Strategy Requests, the “Internal and External Factors” section should reference Schedule 9 consistent with the TASSCUBO guidance.</w:t>
            </w:r>
          </w:p>
        </w:tc>
      </w:tr>
      <w:tr w:rsidR="00404A3C" w:rsidRPr="006914C2" w14:paraId="5E454208" w14:textId="77777777" w:rsidTr="00A1648B">
        <w:tc>
          <w:tcPr>
            <w:tcW w:w="1128" w:type="dxa"/>
            <w:tcBorders>
              <w:top w:val="single" w:sz="4" w:space="0" w:color="auto"/>
              <w:left w:val="nil"/>
              <w:bottom w:val="single" w:sz="4" w:space="0" w:color="auto"/>
              <w:right w:val="nil"/>
            </w:tcBorders>
          </w:tcPr>
          <w:p w14:paraId="0A55376F"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023C4C3C" w14:textId="77777777" w:rsidR="00404A3C" w:rsidRPr="00960529" w:rsidRDefault="00404A3C" w:rsidP="00404A3C">
            <w:pPr>
              <w:rPr>
                <w:rFonts w:ascii="Calibri" w:hAnsi="Calibri" w:cs="Calibri"/>
                <w:color w:val="0D0D0D"/>
              </w:rPr>
            </w:pPr>
            <w:r w:rsidRPr="00960529">
              <w:rPr>
                <w:rFonts w:ascii="Calibri" w:hAnsi="Calibri" w:cs="Calibri"/>
                <w:color w:val="0D0D0D"/>
              </w:rPr>
              <w:t xml:space="preserve">TRB expense is equal to the appropriation total </w:t>
            </w:r>
            <w:r>
              <w:rPr>
                <w:rFonts w:ascii="Calibri" w:hAnsi="Calibri" w:cs="Calibri"/>
                <w:color w:val="0D0D0D"/>
              </w:rPr>
              <w:t>net of any lapses that may have occurred.</w:t>
            </w:r>
          </w:p>
        </w:tc>
      </w:tr>
      <w:tr w:rsidR="00404A3C" w:rsidRPr="006914C2" w14:paraId="5F53E7D9" w14:textId="77777777" w:rsidTr="00A1648B">
        <w:tc>
          <w:tcPr>
            <w:tcW w:w="1128" w:type="dxa"/>
            <w:tcBorders>
              <w:top w:val="single" w:sz="4" w:space="0" w:color="auto"/>
              <w:left w:val="nil"/>
              <w:bottom w:val="single" w:sz="4" w:space="0" w:color="auto"/>
              <w:right w:val="nil"/>
            </w:tcBorders>
          </w:tcPr>
          <w:p w14:paraId="22031B81"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6C42F23C" w14:textId="339ED0DE" w:rsidR="00404A3C" w:rsidRPr="00960529" w:rsidRDefault="00404A3C" w:rsidP="00847569">
            <w:pPr>
              <w:rPr>
                <w:rFonts w:ascii="Calibri" w:hAnsi="Calibri" w:cs="Calibri"/>
                <w:color w:val="0D0D0D"/>
              </w:rPr>
            </w:pPr>
            <w:r w:rsidRPr="00960529">
              <w:rPr>
                <w:rFonts w:ascii="Calibri" w:hAnsi="Calibri" w:cs="Calibri"/>
                <w:color w:val="0D0D0D"/>
              </w:rPr>
              <w:t xml:space="preserve">TRB </w:t>
            </w:r>
            <w:r w:rsidR="00847569">
              <w:rPr>
                <w:rFonts w:ascii="Calibri" w:hAnsi="Calibri" w:cs="Calibri"/>
                <w:color w:val="0D0D0D"/>
              </w:rPr>
              <w:t xml:space="preserve">debt service </w:t>
            </w:r>
            <w:r w:rsidRPr="00960529">
              <w:rPr>
                <w:rFonts w:ascii="Calibri" w:hAnsi="Calibri" w:cs="Calibri"/>
                <w:color w:val="0D0D0D"/>
              </w:rPr>
              <w:t>requested for 20</w:t>
            </w:r>
            <w:r>
              <w:rPr>
                <w:rFonts w:ascii="Calibri" w:hAnsi="Calibri" w:cs="Calibri"/>
                <w:color w:val="0D0D0D"/>
              </w:rPr>
              <w:t>2</w:t>
            </w:r>
            <w:r w:rsidR="002F2EEA">
              <w:rPr>
                <w:rFonts w:ascii="Calibri" w:hAnsi="Calibri" w:cs="Calibri"/>
                <w:color w:val="0D0D0D"/>
              </w:rPr>
              <w:t>2</w:t>
            </w:r>
            <w:r w:rsidRPr="00960529">
              <w:rPr>
                <w:rFonts w:ascii="Calibri" w:hAnsi="Calibri" w:cs="Calibri"/>
                <w:color w:val="0D0D0D"/>
              </w:rPr>
              <w:t xml:space="preserve"> and 20</w:t>
            </w:r>
            <w:r>
              <w:rPr>
                <w:rFonts w:ascii="Calibri" w:hAnsi="Calibri" w:cs="Calibri"/>
                <w:color w:val="0D0D0D"/>
              </w:rPr>
              <w:t>2</w:t>
            </w:r>
            <w:r w:rsidR="002F2EEA">
              <w:rPr>
                <w:rFonts w:ascii="Calibri" w:hAnsi="Calibri" w:cs="Calibri"/>
                <w:color w:val="0D0D0D"/>
              </w:rPr>
              <w:t>3</w:t>
            </w:r>
            <w:r w:rsidRPr="00960529">
              <w:rPr>
                <w:rFonts w:ascii="Calibri" w:hAnsi="Calibri" w:cs="Calibri"/>
                <w:color w:val="0D0D0D"/>
              </w:rPr>
              <w:t xml:space="preserve"> agrees to System provided </w:t>
            </w:r>
            <w:r w:rsidR="00847569">
              <w:rPr>
                <w:rFonts w:ascii="Calibri" w:hAnsi="Calibri" w:cs="Calibri"/>
                <w:color w:val="0D0D0D"/>
              </w:rPr>
              <w:t>totals</w:t>
            </w:r>
            <w:r>
              <w:rPr>
                <w:rFonts w:ascii="Calibri" w:hAnsi="Calibri" w:cs="Calibri"/>
                <w:color w:val="0D0D0D"/>
              </w:rPr>
              <w:t xml:space="preserve"> </w:t>
            </w:r>
          </w:p>
        </w:tc>
      </w:tr>
      <w:tr w:rsidR="00404A3C" w:rsidRPr="006914C2" w14:paraId="5FBE8D15" w14:textId="77777777" w:rsidTr="00A1648B">
        <w:tc>
          <w:tcPr>
            <w:tcW w:w="1128" w:type="dxa"/>
            <w:tcBorders>
              <w:top w:val="single" w:sz="4" w:space="0" w:color="auto"/>
              <w:left w:val="nil"/>
              <w:bottom w:val="single" w:sz="4" w:space="0" w:color="auto"/>
              <w:right w:val="nil"/>
            </w:tcBorders>
          </w:tcPr>
          <w:p w14:paraId="30F25A02"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5C73C0F6" w14:textId="77777777" w:rsidR="00404A3C" w:rsidRPr="00960529" w:rsidRDefault="00404A3C" w:rsidP="00847569">
            <w:pPr>
              <w:rPr>
                <w:rFonts w:ascii="Calibri" w:hAnsi="Calibri" w:cs="Calibri"/>
                <w:color w:val="0D0D0D"/>
              </w:rPr>
            </w:pPr>
            <w:r w:rsidRPr="00960529">
              <w:rPr>
                <w:rFonts w:ascii="Calibri" w:hAnsi="Calibri" w:cs="Calibri"/>
                <w:color w:val="0D0D0D"/>
              </w:rPr>
              <w:t xml:space="preserve">No GR </w:t>
            </w:r>
            <w:r>
              <w:rPr>
                <w:rFonts w:ascii="Calibri" w:hAnsi="Calibri" w:cs="Calibri"/>
                <w:color w:val="0D0D0D"/>
              </w:rPr>
              <w:t xml:space="preserve">reported as a method of finance </w:t>
            </w:r>
            <w:r w:rsidRPr="00960529">
              <w:rPr>
                <w:rFonts w:ascii="Calibri" w:hAnsi="Calibri" w:cs="Calibri"/>
                <w:color w:val="0D0D0D"/>
              </w:rPr>
              <w:t xml:space="preserve">on Staff Group Insurance, TPEG, Organized Activities, </w:t>
            </w:r>
            <w:r>
              <w:rPr>
                <w:rFonts w:ascii="Calibri" w:hAnsi="Calibri" w:cs="Calibri"/>
                <w:color w:val="0D0D0D"/>
              </w:rPr>
              <w:t>and Dental Loan</w:t>
            </w:r>
          </w:p>
        </w:tc>
      </w:tr>
      <w:tr w:rsidR="00404A3C" w:rsidRPr="006914C2" w14:paraId="01C172D9" w14:textId="77777777" w:rsidTr="00A1648B">
        <w:tc>
          <w:tcPr>
            <w:tcW w:w="1128" w:type="dxa"/>
            <w:tcBorders>
              <w:top w:val="single" w:sz="4" w:space="0" w:color="auto"/>
              <w:left w:val="nil"/>
              <w:bottom w:val="single" w:sz="4" w:space="0" w:color="auto"/>
              <w:right w:val="nil"/>
            </w:tcBorders>
          </w:tcPr>
          <w:p w14:paraId="2C37582A"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623E0E8F" w14:textId="6EBFA066" w:rsidR="00404A3C" w:rsidRPr="00960529" w:rsidRDefault="00404A3C" w:rsidP="00404A3C">
            <w:pPr>
              <w:rPr>
                <w:rFonts w:ascii="Calibri" w:hAnsi="Calibri" w:cs="Calibri"/>
                <w:color w:val="0D0D0D"/>
              </w:rPr>
            </w:pPr>
            <w:r w:rsidRPr="00960529">
              <w:rPr>
                <w:rFonts w:ascii="Calibri" w:hAnsi="Calibri" w:cs="Calibri"/>
                <w:color w:val="0D0D0D"/>
              </w:rPr>
              <w:t>20</w:t>
            </w:r>
            <w:r>
              <w:rPr>
                <w:rFonts w:ascii="Calibri" w:hAnsi="Calibri" w:cs="Calibri"/>
                <w:color w:val="0D0D0D"/>
              </w:rPr>
              <w:t>20-21</w:t>
            </w:r>
            <w:r w:rsidRPr="00960529">
              <w:rPr>
                <w:rFonts w:ascii="Calibri" w:hAnsi="Calibri" w:cs="Calibri"/>
                <w:color w:val="0D0D0D"/>
              </w:rPr>
              <w:t xml:space="preserve"> Tobacco Endowment Strategy requests are at least as much as budgeted distributions from endowments</w:t>
            </w:r>
            <w:r>
              <w:rPr>
                <w:rFonts w:ascii="Calibri" w:hAnsi="Calibri" w:cs="Calibri"/>
                <w:color w:val="0D0D0D"/>
              </w:rPr>
              <w:t xml:space="preserve"> (All HRIs, UT System, </w:t>
            </w:r>
            <w:r w:rsidR="00F91DB1">
              <w:rPr>
                <w:rFonts w:ascii="Calibri" w:hAnsi="Calibri" w:cs="Calibri"/>
                <w:color w:val="0D0D0D"/>
              </w:rPr>
              <w:t xml:space="preserve">UT Austin, </w:t>
            </w:r>
            <w:r>
              <w:rPr>
                <w:rFonts w:ascii="Calibri" w:hAnsi="Calibri" w:cs="Calibri"/>
                <w:color w:val="0D0D0D"/>
              </w:rPr>
              <w:t>UTRGV</w:t>
            </w:r>
            <w:r w:rsidR="00F91DB1">
              <w:rPr>
                <w:rFonts w:ascii="Calibri" w:hAnsi="Calibri" w:cs="Calibri"/>
                <w:color w:val="0D0D0D"/>
              </w:rPr>
              <w:t>,</w:t>
            </w:r>
            <w:r>
              <w:rPr>
                <w:rFonts w:ascii="Calibri" w:hAnsi="Calibri" w:cs="Calibri"/>
                <w:color w:val="0D0D0D"/>
              </w:rPr>
              <w:t xml:space="preserve"> UTEP</w:t>
            </w:r>
            <w:r w:rsidR="00F91DB1">
              <w:rPr>
                <w:rFonts w:ascii="Calibri" w:hAnsi="Calibri" w:cs="Calibri"/>
                <w:color w:val="0D0D0D"/>
              </w:rPr>
              <w:t>, UH, and Sam Houston State University</w:t>
            </w:r>
            <w:r>
              <w:rPr>
                <w:rFonts w:ascii="Calibri" w:hAnsi="Calibri" w:cs="Calibri"/>
                <w:color w:val="0D0D0D"/>
              </w:rPr>
              <w:t>)</w:t>
            </w:r>
          </w:p>
        </w:tc>
      </w:tr>
      <w:tr w:rsidR="00404A3C" w:rsidRPr="006914C2" w14:paraId="547C009A" w14:textId="77777777" w:rsidTr="00A1648B">
        <w:tc>
          <w:tcPr>
            <w:tcW w:w="1128" w:type="dxa"/>
            <w:tcBorders>
              <w:top w:val="single" w:sz="4" w:space="0" w:color="auto"/>
              <w:left w:val="nil"/>
              <w:bottom w:val="single" w:sz="4" w:space="0" w:color="auto"/>
              <w:right w:val="nil"/>
            </w:tcBorders>
          </w:tcPr>
          <w:p w14:paraId="755F9BB6"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6FE58DC0" w14:textId="77777777" w:rsidR="00404A3C" w:rsidRPr="00960529" w:rsidRDefault="00404A3C" w:rsidP="00404A3C">
            <w:pPr>
              <w:rPr>
                <w:rFonts w:ascii="Calibri" w:hAnsi="Calibri" w:cs="Calibri"/>
                <w:color w:val="0D0D0D"/>
              </w:rPr>
            </w:pPr>
            <w:r>
              <w:rPr>
                <w:rFonts w:ascii="Calibri" w:hAnsi="Calibri" w:cs="Calibri"/>
                <w:color w:val="0D0D0D"/>
              </w:rPr>
              <w:t>The staff group insurance strategy should only be funded with General Revenue Dedicated and should match what is reported in Schedule 1A only (not Schedule 1B).</w:t>
            </w:r>
          </w:p>
        </w:tc>
      </w:tr>
      <w:tr w:rsidR="00404A3C" w:rsidRPr="006914C2" w14:paraId="25B924B8" w14:textId="77777777" w:rsidTr="00A1648B">
        <w:tc>
          <w:tcPr>
            <w:tcW w:w="1128" w:type="dxa"/>
            <w:tcBorders>
              <w:top w:val="single" w:sz="4" w:space="0" w:color="auto"/>
              <w:left w:val="nil"/>
              <w:bottom w:val="single" w:sz="4" w:space="0" w:color="auto"/>
              <w:right w:val="nil"/>
            </w:tcBorders>
          </w:tcPr>
          <w:p w14:paraId="342FE58B"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2C85D7EB" w14:textId="77777777" w:rsidR="00404A3C" w:rsidRDefault="00404A3C" w:rsidP="00404A3C">
            <w:pPr>
              <w:rPr>
                <w:rFonts w:ascii="Calibri" w:hAnsi="Calibri" w:cs="Calibri"/>
                <w:color w:val="0D0D0D"/>
              </w:rPr>
            </w:pPr>
            <w:r>
              <w:rPr>
                <w:rFonts w:ascii="Calibri" w:hAnsi="Calibri" w:cs="Calibri"/>
                <w:color w:val="0D0D0D"/>
              </w:rPr>
              <w:t>Patient Income funds and FTEs are NOT included in the strategies</w:t>
            </w:r>
          </w:p>
        </w:tc>
      </w:tr>
      <w:tr w:rsidR="00404A3C" w:rsidRPr="006914C2" w14:paraId="6C07F460" w14:textId="77777777" w:rsidTr="00A1648B">
        <w:tc>
          <w:tcPr>
            <w:tcW w:w="1128" w:type="dxa"/>
            <w:tcBorders>
              <w:top w:val="single" w:sz="4" w:space="0" w:color="auto"/>
              <w:left w:val="nil"/>
              <w:bottom w:val="single" w:sz="4" w:space="0" w:color="auto"/>
              <w:right w:val="nil"/>
            </w:tcBorders>
          </w:tcPr>
          <w:p w14:paraId="4AC27239"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20A4C435" w14:textId="77777777" w:rsidR="00404A3C" w:rsidRPr="00960529" w:rsidRDefault="00404A3C" w:rsidP="00847569">
            <w:pPr>
              <w:rPr>
                <w:rFonts w:ascii="Calibri" w:hAnsi="Calibri" w:cs="Calibri"/>
                <w:color w:val="0D0D0D"/>
              </w:rPr>
            </w:pPr>
            <w:r>
              <w:rPr>
                <w:rFonts w:ascii="Calibri" w:hAnsi="Calibri" w:cs="Calibri"/>
                <w:color w:val="0D0D0D"/>
              </w:rPr>
              <w:t>For institutions with license plate trust funds, include in Institutional Enhancement MOF</w:t>
            </w:r>
          </w:p>
        </w:tc>
      </w:tr>
      <w:tr w:rsidR="00404A3C" w:rsidRPr="006914C2" w14:paraId="3ACA09F2" w14:textId="77777777" w:rsidTr="00A1648B">
        <w:tc>
          <w:tcPr>
            <w:tcW w:w="1128" w:type="dxa"/>
            <w:tcBorders>
              <w:top w:val="single" w:sz="4" w:space="0" w:color="auto"/>
              <w:left w:val="nil"/>
              <w:bottom w:val="single" w:sz="4" w:space="0" w:color="auto"/>
              <w:right w:val="nil"/>
            </w:tcBorders>
          </w:tcPr>
          <w:p w14:paraId="0836FFE3" w14:textId="77777777" w:rsidR="00404A3C" w:rsidRPr="006914C2" w:rsidRDefault="00404A3C" w:rsidP="00404A3C">
            <w:pPr>
              <w:rPr>
                <w:rFonts w:ascii="Calibri" w:hAnsi="Calibri" w:cs="Calibri"/>
              </w:rPr>
            </w:pPr>
          </w:p>
        </w:tc>
        <w:tc>
          <w:tcPr>
            <w:tcW w:w="6882" w:type="dxa"/>
            <w:tcBorders>
              <w:top w:val="nil"/>
              <w:left w:val="nil"/>
              <w:bottom w:val="nil"/>
              <w:right w:val="nil"/>
            </w:tcBorders>
          </w:tcPr>
          <w:p w14:paraId="4103686E" w14:textId="77777777" w:rsidR="00404A3C" w:rsidRPr="00960529" w:rsidRDefault="00404A3C" w:rsidP="00404A3C">
            <w:pPr>
              <w:rPr>
                <w:rFonts w:ascii="Calibri" w:hAnsi="Calibri" w:cs="Calibri"/>
                <w:color w:val="0D0D0D"/>
              </w:rPr>
            </w:pPr>
            <w:r>
              <w:rPr>
                <w:rFonts w:ascii="Calibri" w:hAnsi="Calibri" w:cs="Calibri"/>
                <w:color w:val="0D0D0D"/>
              </w:rPr>
              <w:t>Includes explanation of biennial change</w:t>
            </w:r>
          </w:p>
        </w:tc>
      </w:tr>
      <w:tr w:rsidR="00871337" w:rsidRPr="006914C2" w14:paraId="13FFC179" w14:textId="77777777" w:rsidTr="00A1648B">
        <w:tc>
          <w:tcPr>
            <w:tcW w:w="1128" w:type="dxa"/>
            <w:tcBorders>
              <w:top w:val="nil"/>
              <w:left w:val="nil"/>
              <w:bottom w:val="single" w:sz="4" w:space="0" w:color="auto"/>
              <w:right w:val="nil"/>
            </w:tcBorders>
          </w:tcPr>
          <w:p w14:paraId="6CF52D46"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14D6D596" w14:textId="77777777" w:rsidR="00871337" w:rsidRPr="004D318F" w:rsidRDefault="00871337" w:rsidP="00871337">
            <w:pPr>
              <w:rPr>
                <w:rFonts w:ascii="Calibri" w:hAnsi="Calibri" w:cs="Calibri"/>
                <w:b/>
                <w:color w:val="0D0D0D"/>
              </w:rPr>
            </w:pPr>
            <w:r w:rsidRPr="004D318F">
              <w:rPr>
                <w:rFonts w:ascii="Calibri" w:hAnsi="Calibri" w:cs="Calibri"/>
                <w:b/>
                <w:color w:val="0D0D0D"/>
              </w:rPr>
              <w:t>Sch. 3.A.1 – Program Level Request Schedule</w:t>
            </w:r>
            <w:r>
              <w:rPr>
                <w:rFonts w:ascii="Calibri" w:hAnsi="Calibri" w:cs="Calibri"/>
                <w:b/>
                <w:color w:val="0D0D0D"/>
              </w:rPr>
              <w:t>:</w:t>
            </w:r>
          </w:p>
          <w:p w14:paraId="10CC9869" w14:textId="77777777" w:rsidR="00871337" w:rsidRPr="00960529" w:rsidRDefault="00871337" w:rsidP="00871337">
            <w:pPr>
              <w:rPr>
                <w:rFonts w:ascii="Calibri" w:hAnsi="Calibri" w:cs="Calibri"/>
                <w:color w:val="0D0D0D"/>
              </w:rPr>
            </w:pPr>
            <w:r>
              <w:rPr>
                <w:rFonts w:ascii="Calibri" w:hAnsi="Calibri" w:cs="Calibri"/>
                <w:color w:val="0D0D0D"/>
              </w:rPr>
              <w:t>Programs should match those used in the LBB State Budget by Program</w:t>
            </w:r>
          </w:p>
        </w:tc>
      </w:tr>
      <w:tr w:rsidR="00871337" w:rsidRPr="006914C2" w14:paraId="0304CFAA" w14:textId="77777777" w:rsidTr="00A1648B">
        <w:tc>
          <w:tcPr>
            <w:tcW w:w="1128" w:type="dxa"/>
            <w:tcBorders>
              <w:top w:val="single" w:sz="4" w:space="0" w:color="auto"/>
              <w:left w:val="nil"/>
              <w:bottom w:val="single" w:sz="4" w:space="0" w:color="auto"/>
              <w:right w:val="nil"/>
            </w:tcBorders>
          </w:tcPr>
          <w:p w14:paraId="55AE03D1"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0FD53FFF" w14:textId="77777777" w:rsidR="00871337" w:rsidRPr="00960529" w:rsidRDefault="00871337" w:rsidP="00871337">
            <w:pPr>
              <w:rPr>
                <w:rFonts w:ascii="Calibri" w:hAnsi="Calibri" w:cs="Calibri"/>
                <w:color w:val="0D0D0D"/>
              </w:rPr>
            </w:pPr>
            <w:r>
              <w:rPr>
                <w:rFonts w:ascii="Calibri" w:hAnsi="Calibri" w:cs="Calibri"/>
                <w:color w:val="0D0D0D"/>
              </w:rPr>
              <w:t xml:space="preserve">Should break out Institutional Enhancement to identify programs these funds are financing. </w:t>
            </w:r>
            <w:r w:rsidRPr="00A650F9">
              <w:rPr>
                <w:rFonts w:ascii="Calibri" w:hAnsi="Calibri" w:cs="Calibri"/>
                <w:i/>
                <w:iCs/>
                <w:color w:val="0D0D0D"/>
                <w:highlight w:val="yellow"/>
              </w:rPr>
              <w:t>UT System recommends Institutional Enhancement being broken down by NACUBO categories.</w:t>
            </w:r>
          </w:p>
        </w:tc>
      </w:tr>
      <w:tr w:rsidR="00871337" w:rsidRPr="006914C2" w14:paraId="008DA311" w14:textId="77777777" w:rsidTr="00A1648B">
        <w:tc>
          <w:tcPr>
            <w:tcW w:w="1128" w:type="dxa"/>
            <w:tcBorders>
              <w:top w:val="single" w:sz="4" w:space="0" w:color="auto"/>
              <w:left w:val="nil"/>
              <w:bottom w:val="single" w:sz="4" w:space="0" w:color="auto"/>
              <w:right w:val="nil"/>
            </w:tcBorders>
          </w:tcPr>
          <w:p w14:paraId="6A9F5ECF"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7F0511ED" w14:textId="77777777" w:rsidR="00871337" w:rsidRDefault="00871337" w:rsidP="00871337">
            <w:pPr>
              <w:rPr>
                <w:rFonts w:ascii="Calibri" w:hAnsi="Calibri" w:cs="Calibri"/>
                <w:color w:val="0D0D0D"/>
              </w:rPr>
            </w:pPr>
            <w:r>
              <w:rPr>
                <w:rFonts w:ascii="Calibri" w:hAnsi="Calibri" w:cs="Calibri"/>
                <w:color w:val="0D0D0D"/>
              </w:rPr>
              <w:t>Totals tie to all funds in 3.A Strategies plus sum of 4.A exceptional item requests</w:t>
            </w:r>
          </w:p>
        </w:tc>
      </w:tr>
      <w:tr w:rsidR="00871337" w:rsidRPr="006914C2" w14:paraId="30E41DB5" w14:textId="77777777" w:rsidTr="00A1648B">
        <w:tc>
          <w:tcPr>
            <w:tcW w:w="1128" w:type="dxa"/>
            <w:tcBorders>
              <w:top w:val="single" w:sz="4" w:space="0" w:color="auto"/>
              <w:left w:val="nil"/>
              <w:bottom w:val="single" w:sz="4" w:space="0" w:color="auto"/>
              <w:right w:val="nil"/>
            </w:tcBorders>
          </w:tcPr>
          <w:p w14:paraId="54B5814A"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522DE3FA" w14:textId="77777777" w:rsidR="00871337" w:rsidRPr="00960529" w:rsidRDefault="00871337" w:rsidP="00871337">
            <w:pPr>
              <w:rPr>
                <w:rFonts w:ascii="Calibri" w:hAnsi="Calibri" w:cs="Calibri"/>
                <w:color w:val="0D0D0D"/>
              </w:rPr>
            </w:pPr>
          </w:p>
          <w:p w14:paraId="458FC8EF" w14:textId="77777777" w:rsidR="00871337" w:rsidRPr="00960529" w:rsidRDefault="00871337" w:rsidP="00871337">
            <w:pPr>
              <w:rPr>
                <w:rFonts w:ascii="Calibri" w:hAnsi="Calibri" w:cs="Calibri"/>
                <w:b/>
                <w:color w:val="0D0D0D"/>
              </w:rPr>
            </w:pPr>
            <w:r w:rsidRPr="00960529">
              <w:rPr>
                <w:rFonts w:ascii="Calibri" w:hAnsi="Calibri" w:cs="Calibri"/>
                <w:b/>
                <w:color w:val="0D0D0D"/>
              </w:rPr>
              <w:t>Sch. 3.B – Rider Revisions</w:t>
            </w:r>
            <w:r>
              <w:rPr>
                <w:rFonts w:ascii="Calibri" w:hAnsi="Calibri" w:cs="Calibri"/>
                <w:b/>
                <w:color w:val="0D0D0D"/>
              </w:rPr>
              <w:t>:</w:t>
            </w:r>
          </w:p>
          <w:p w14:paraId="381C4DDE" w14:textId="77777777" w:rsidR="00871337" w:rsidRPr="00960529" w:rsidRDefault="00871337" w:rsidP="00871337">
            <w:pPr>
              <w:rPr>
                <w:rFonts w:ascii="Calibri" w:hAnsi="Calibri" w:cs="Calibri"/>
                <w:color w:val="0D0D0D"/>
              </w:rPr>
            </w:pPr>
            <w:r w:rsidRPr="00960529">
              <w:rPr>
                <w:rFonts w:ascii="Calibri" w:hAnsi="Calibri" w:cs="Calibri"/>
                <w:color w:val="0D0D0D"/>
              </w:rPr>
              <w:t>Review appropriateness of rider revisions</w:t>
            </w:r>
          </w:p>
        </w:tc>
      </w:tr>
      <w:tr w:rsidR="00871337" w:rsidRPr="006914C2" w14:paraId="46C059DF" w14:textId="77777777" w:rsidTr="00A1648B">
        <w:tc>
          <w:tcPr>
            <w:tcW w:w="1128" w:type="dxa"/>
            <w:tcBorders>
              <w:top w:val="single" w:sz="4" w:space="0" w:color="auto"/>
              <w:left w:val="nil"/>
              <w:bottom w:val="single" w:sz="4" w:space="0" w:color="auto"/>
              <w:right w:val="nil"/>
            </w:tcBorders>
          </w:tcPr>
          <w:p w14:paraId="3A547D59"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56599BF1" w14:textId="77777777" w:rsidR="00871337" w:rsidRPr="00960529" w:rsidRDefault="00871337" w:rsidP="00871337">
            <w:pPr>
              <w:rPr>
                <w:rFonts w:ascii="Calibri" w:hAnsi="Calibri" w:cs="Calibri"/>
                <w:color w:val="0D0D0D"/>
              </w:rPr>
            </w:pPr>
            <w:r w:rsidRPr="00960529">
              <w:rPr>
                <w:rFonts w:ascii="Calibri" w:hAnsi="Calibri" w:cs="Calibri"/>
                <w:color w:val="0D0D0D"/>
              </w:rPr>
              <w:t>Suggest additional revisions and/or date changes</w:t>
            </w:r>
          </w:p>
        </w:tc>
      </w:tr>
      <w:tr w:rsidR="00871337" w:rsidRPr="006914C2" w14:paraId="54E28355" w14:textId="77777777" w:rsidTr="00A1648B">
        <w:tc>
          <w:tcPr>
            <w:tcW w:w="1128" w:type="dxa"/>
            <w:tcBorders>
              <w:top w:val="single" w:sz="4" w:space="0" w:color="auto"/>
              <w:left w:val="nil"/>
              <w:bottom w:val="single" w:sz="4" w:space="0" w:color="auto"/>
              <w:right w:val="nil"/>
            </w:tcBorders>
          </w:tcPr>
          <w:p w14:paraId="5C449A60"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4EE330F6" w14:textId="77777777" w:rsidR="00871337" w:rsidRPr="00960529" w:rsidRDefault="00871337" w:rsidP="00871337">
            <w:pPr>
              <w:rPr>
                <w:rFonts w:ascii="Calibri" w:hAnsi="Calibri" w:cs="Calibri"/>
                <w:color w:val="0D0D0D"/>
              </w:rPr>
            </w:pPr>
          </w:p>
          <w:p w14:paraId="7CDA3045" w14:textId="77777777" w:rsidR="00871337" w:rsidRPr="00960529" w:rsidRDefault="00871337" w:rsidP="00871337">
            <w:pPr>
              <w:rPr>
                <w:rFonts w:ascii="Calibri" w:hAnsi="Calibri" w:cs="Calibri"/>
                <w:b/>
                <w:color w:val="0D0D0D"/>
              </w:rPr>
            </w:pPr>
            <w:r w:rsidRPr="00960529">
              <w:rPr>
                <w:rFonts w:ascii="Calibri" w:hAnsi="Calibri" w:cs="Calibri"/>
                <w:b/>
                <w:color w:val="0D0D0D"/>
              </w:rPr>
              <w:t>Sch. 3.C – Rider Appropriations and Unexpended Balances Requests</w:t>
            </w:r>
            <w:r>
              <w:rPr>
                <w:rFonts w:ascii="Calibri" w:hAnsi="Calibri" w:cs="Calibri"/>
                <w:b/>
                <w:color w:val="0D0D0D"/>
              </w:rPr>
              <w:t>:</w:t>
            </w:r>
          </w:p>
          <w:p w14:paraId="597ABE47" w14:textId="77777777" w:rsidR="00871337" w:rsidRPr="00960529" w:rsidRDefault="00871337" w:rsidP="00871337">
            <w:pPr>
              <w:rPr>
                <w:rFonts w:ascii="Calibri" w:hAnsi="Calibri" w:cs="Calibri"/>
                <w:color w:val="0D0D0D"/>
              </w:rPr>
            </w:pPr>
            <w:r>
              <w:rPr>
                <w:rFonts w:ascii="Calibri" w:hAnsi="Calibri" w:cs="Calibri"/>
                <w:color w:val="0D0D0D"/>
              </w:rPr>
              <w:t>It is unlikely that this schedule would be used.  Review any schedules provided for appropriateness.</w:t>
            </w:r>
          </w:p>
        </w:tc>
      </w:tr>
      <w:tr w:rsidR="00871337" w:rsidRPr="006914C2" w14:paraId="443DBE6E" w14:textId="77777777" w:rsidTr="00A1648B">
        <w:tc>
          <w:tcPr>
            <w:tcW w:w="1128" w:type="dxa"/>
            <w:tcBorders>
              <w:top w:val="single" w:sz="4" w:space="0" w:color="auto"/>
              <w:left w:val="nil"/>
              <w:bottom w:val="single" w:sz="4" w:space="0" w:color="auto"/>
              <w:right w:val="nil"/>
            </w:tcBorders>
          </w:tcPr>
          <w:p w14:paraId="10D5300B"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5DA0D981" w14:textId="77777777" w:rsidR="00871337" w:rsidRPr="00960529" w:rsidRDefault="00871337" w:rsidP="00871337">
            <w:pPr>
              <w:rPr>
                <w:rFonts w:ascii="Calibri" w:hAnsi="Calibri" w:cs="Calibri"/>
                <w:b/>
                <w:color w:val="0D0D0D"/>
              </w:rPr>
            </w:pPr>
          </w:p>
          <w:p w14:paraId="7EC51CF3" w14:textId="77777777" w:rsidR="00871337" w:rsidRPr="00960529" w:rsidRDefault="00871337" w:rsidP="00871337">
            <w:pPr>
              <w:rPr>
                <w:rFonts w:ascii="Calibri" w:hAnsi="Calibri" w:cs="Calibri"/>
                <w:b/>
                <w:color w:val="0D0D0D"/>
              </w:rPr>
            </w:pPr>
            <w:r w:rsidRPr="00960529">
              <w:rPr>
                <w:rFonts w:ascii="Calibri" w:hAnsi="Calibri" w:cs="Calibri"/>
                <w:b/>
                <w:color w:val="0D0D0D"/>
              </w:rPr>
              <w:t>Sch. 4.A</w:t>
            </w:r>
          </w:p>
          <w:p w14:paraId="6AF4967A" w14:textId="77777777" w:rsidR="00871337" w:rsidRPr="00960529" w:rsidRDefault="00871337" w:rsidP="00871337">
            <w:pPr>
              <w:rPr>
                <w:rFonts w:ascii="Calibri" w:hAnsi="Calibri" w:cs="Calibri"/>
                <w:color w:val="0D0D0D"/>
              </w:rPr>
            </w:pPr>
            <w:r w:rsidRPr="00960529">
              <w:rPr>
                <w:rFonts w:ascii="Calibri" w:hAnsi="Calibri" w:cs="Calibri"/>
                <w:color w:val="0D0D0D"/>
              </w:rPr>
              <w:t xml:space="preserve">Exceptional Items requested </w:t>
            </w:r>
            <w:r>
              <w:rPr>
                <w:rFonts w:ascii="Calibri" w:hAnsi="Calibri" w:cs="Calibri"/>
                <w:color w:val="0D0D0D"/>
              </w:rPr>
              <w:t>have received appropriate institutional and/or System approvals.</w:t>
            </w:r>
          </w:p>
        </w:tc>
      </w:tr>
      <w:tr w:rsidR="00871337" w:rsidRPr="006914C2" w14:paraId="61016035" w14:textId="77777777" w:rsidTr="00A1648B">
        <w:tc>
          <w:tcPr>
            <w:tcW w:w="1128" w:type="dxa"/>
            <w:tcBorders>
              <w:top w:val="single" w:sz="4" w:space="0" w:color="auto"/>
              <w:left w:val="nil"/>
              <w:bottom w:val="single" w:sz="4" w:space="0" w:color="auto"/>
              <w:right w:val="nil"/>
            </w:tcBorders>
          </w:tcPr>
          <w:p w14:paraId="0FBF6266"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3C2E8DC4" w14:textId="77777777" w:rsidR="00871337" w:rsidRDefault="00871337" w:rsidP="00871337">
            <w:pPr>
              <w:rPr>
                <w:rFonts w:ascii="Calibri" w:hAnsi="Calibri" w:cs="Calibri"/>
                <w:color w:val="0D0D0D"/>
              </w:rPr>
            </w:pPr>
            <w:r>
              <w:rPr>
                <w:rFonts w:ascii="Calibri" w:hAnsi="Calibri" w:cs="Calibri"/>
                <w:color w:val="0D0D0D"/>
              </w:rPr>
              <w:t xml:space="preserve">Institutions must identify exceptional item request as existing or new initiatives. Existing implies that an institution is requesting additional funding for an item for which it currently receives funding.  For existing programs, identify when the program was established.  This should be in the Description/Justification section. </w:t>
            </w:r>
          </w:p>
        </w:tc>
      </w:tr>
      <w:tr w:rsidR="00871337" w:rsidRPr="006914C2" w14:paraId="4E6B7D8E" w14:textId="77777777" w:rsidTr="00A1648B">
        <w:tc>
          <w:tcPr>
            <w:tcW w:w="1128" w:type="dxa"/>
            <w:tcBorders>
              <w:top w:val="single" w:sz="4" w:space="0" w:color="auto"/>
              <w:left w:val="nil"/>
              <w:bottom w:val="single" w:sz="4" w:space="0" w:color="auto"/>
              <w:right w:val="nil"/>
            </w:tcBorders>
          </w:tcPr>
          <w:p w14:paraId="0CD4C073"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58E7C488" w14:textId="77777777" w:rsidR="00871337" w:rsidRDefault="00871337" w:rsidP="00871337">
            <w:pPr>
              <w:rPr>
                <w:rFonts w:ascii="Calibri" w:hAnsi="Calibri" w:cs="Calibri"/>
                <w:color w:val="0D0D0D"/>
              </w:rPr>
            </w:pPr>
            <w:r>
              <w:rPr>
                <w:rFonts w:ascii="Calibri" w:hAnsi="Calibri" w:cs="Calibri"/>
                <w:color w:val="0D0D0D"/>
              </w:rPr>
              <w:t xml:space="preserve">If the exceptional item is used to contract with an outside entity, identify the type of contracted service (e.g. information </w:t>
            </w:r>
            <w:r>
              <w:rPr>
                <w:rFonts w:ascii="Calibri" w:hAnsi="Calibri" w:cs="Calibri"/>
                <w:color w:val="0D0D0D"/>
              </w:rPr>
              <w:lastRenderedPageBreak/>
              <w:t>technology, communications, etc.)  This should be in the Description/Justification section.</w:t>
            </w:r>
          </w:p>
        </w:tc>
      </w:tr>
      <w:tr w:rsidR="00871337" w:rsidRPr="006914C2" w14:paraId="680C768F" w14:textId="77777777" w:rsidTr="00A1648B">
        <w:tc>
          <w:tcPr>
            <w:tcW w:w="1128" w:type="dxa"/>
            <w:tcBorders>
              <w:top w:val="single" w:sz="4" w:space="0" w:color="auto"/>
              <w:left w:val="nil"/>
              <w:bottom w:val="single" w:sz="4" w:space="0" w:color="auto"/>
              <w:right w:val="nil"/>
            </w:tcBorders>
          </w:tcPr>
          <w:p w14:paraId="0CBC9CDC"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3ADA6975" w14:textId="77777777" w:rsidR="00871337" w:rsidRPr="00960529" w:rsidRDefault="00871337" w:rsidP="00871337">
            <w:pPr>
              <w:rPr>
                <w:rFonts w:ascii="Calibri" w:hAnsi="Calibri" w:cs="Calibri"/>
                <w:b/>
                <w:color w:val="0D0D0D"/>
              </w:rPr>
            </w:pPr>
            <w:r>
              <w:rPr>
                <w:rFonts w:ascii="Calibri" w:hAnsi="Calibri" w:cs="Calibri"/>
                <w:color w:val="0D0D0D"/>
              </w:rPr>
              <w:t>Exceptional Items must be prioritized.</w:t>
            </w:r>
          </w:p>
        </w:tc>
      </w:tr>
      <w:tr w:rsidR="00871337" w:rsidRPr="006914C2" w14:paraId="72EA72E5" w14:textId="77777777" w:rsidTr="00A1648B">
        <w:tc>
          <w:tcPr>
            <w:tcW w:w="1128" w:type="dxa"/>
            <w:tcBorders>
              <w:top w:val="single" w:sz="4" w:space="0" w:color="auto"/>
              <w:left w:val="nil"/>
              <w:bottom w:val="single" w:sz="4" w:space="0" w:color="auto"/>
              <w:right w:val="nil"/>
            </w:tcBorders>
          </w:tcPr>
          <w:p w14:paraId="412D299C"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7CA22175" w14:textId="48795B65" w:rsidR="00871337" w:rsidRPr="00960529" w:rsidRDefault="00871337" w:rsidP="00871337">
            <w:pPr>
              <w:rPr>
                <w:rFonts w:ascii="Calibri" w:hAnsi="Calibri" w:cs="Calibri"/>
                <w:color w:val="0D0D0D"/>
              </w:rPr>
            </w:pPr>
            <w:r>
              <w:rPr>
                <w:rFonts w:ascii="Calibri" w:hAnsi="Calibri" w:cs="Calibri"/>
                <w:color w:val="0D0D0D"/>
              </w:rPr>
              <w:t xml:space="preserve">Does the narrative appear adequate based on professional judgement? The “Internal and External Factors” section can reference Schedule 9. Information on Schedule 9 includes: major accomplishments, prior funding, formula eligibility, non-general revenue sources of funding, and consequences of funding (See list on </w:t>
            </w:r>
            <w:r w:rsidRPr="00A650F9">
              <w:rPr>
                <w:rFonts w:ascii="Calibri" w:hAnsi="Calibri" w:cs="Calibri"/>
                <w:color w:val="0D0D0D"/>
              </w:rPr>
              <w:t xml:space="preserve">Page </w:t>
            </w:r>
            <w:r w:rsidR="00505989">
              <w:rPr>
                <w:rFonts w:ascii="Calibri" w:hAnsi="Calibri" w:cs="Calibri"/>
                <w:color w:val="0D0D0D"/>
              </w:rPr>
              <w:t>XX</w:t>
            </w:r>
            <w:r>
              <w:rPr>
                <w:rFonts w:ascii="Calibri" w:hAnsi="Calibri" w:cs="Calibri"/>
                <w:color w:val="0D0D0D"/>
              </w:rPr>
              <w:t xml:space="preserve"> of LAR instructions for more detailed information).</w:t>
            </w:r>
          </w:p>
        </w:tc>
      </w:tr>
      <w:tr w:rsidR="00871337" w:rsidRPr="006914C2" w14:paraId="41967D1D" w14:textId="77777777" w:rsidTr="00A1648B">
        <w:tc>
          <w:tcPr>
            <w:tcW w:w="1128" w:type="dxa"/>
            <w:tcBorders>
              <w:top w:val="single" w:sz="4" w:space="0" w:color="auto"/>
              <w:left w:val="nil"/>
              <w:bottom w:val="single" w:sz="4" w:space="0" w:color="auto"/>
              <w:right w:val="nil"/>
            </w:tcBorders>
          </w:tcPr>
          <w:p w14:paraId="2746C2E3"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60AF5681" w14:textId="77777777" w:rsidR="00871337" w:rsidRPr="00960529" w:rsidRDefault="00871337" w:rsidP="00871337">
            <w:pPr>
              <w:rPr>
                <w:rFonts w:ascii="Calibri" w:hAnsi="Calibri" w:cs="Calibri"/>
                <w:color w:val="0D0D0D"/>
              </w:rPr>
            </w:pPr>
            <w:r w:rsidRPr="00960529">
              <w:rPr>
                <w:rFonts w:ascii="Calibri" w:hAnsi="Calibri" w:cs="Calibri"/>
                <w:color w:val="0D0D0D"/>
              </w:rPr>
              <w:t xml:space="preserve">Strategy allocations appear appropriate for each exceptional item.  </w:t>
            </w:r>
            <w:r>
              <w:rPr>
                <w:rFonts w:ascii="Calibri" w:hAnsi="Calibri" w:cs="Calibri"/>
                <w:color w:val="0D0D0D"/>
              </w:rPr>
              <w:t>A</w:t>
            </w:r>
            <w:r w:rsidRPr="00960529">
              <w:rPr>
                <w:rFonts w:ascii="Calibri" w:hAnsi="Calibri" w:cs="Calibri"/>
                <w:color w:val="0D0D0D"/>
              </w:rPr>
              <w:t>dditions to existing items are tied to those strategies, new programs are tied to the generic “Exceptional Item” strategy.</w:t>
            </w:r>
          </w:p>
        </w:tc>
      </w:tr>
      <w:tr w:rsidR="00871337" w:rsidRPr="006914C2" w14:paraId="00200765" w14:textId="77777777" w:rsidTr="00A1648B">
        <w:tc>
          <w:tcPr>
            <w:tcW w:w="1128" w:type="dxa"/>
            <w:tcBorders>
              <w:top w:val="single" w:sz="4" w:space="0" w:color="auto"/>
              <w:left w:val="nil"/>
              <w:bottom w:val="single" w:sz="4" w:space="0" w:color="auto"/>
              <w:right w:val="nil"/>
            </w:tcBorders>
          </w:tcPr>
          <w:p w14:paraId="2DF7B776"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1346044F" w14:textId="77777777" w:rsidR="00871337" w:rsidRDefault="00871337" w:rsidP="00871337">
            <w:pPr>
              <w:rPr>
                <w:rFonts w:ascii="Calibri" w:hAnsi="Calibri" w:cs="Calibri"/>
                <w:color w:val="0D0D0D"/>
              </w:rPr>
            </w:pPr>
            <w:r>
              <w:rPr>
                <w:rFonts w:ascii="Calibri" w:hAnsi="Calibri" w:cs="Calibri"/>
                <w:color w:val="0D0D0D"/>
              </w:rPr>
              <w:t>Institutions could suggest lower priority programs or other cost savings to help fund exceptional item request</w:t>
            </w:r>
          </w:p>
        </w:tc>
      </w:tr>
      <w:tr w:rsidR="00871337" w:rsidRPr="006914C2" w14:paraId="0621F1CF" w14:textId="77777777" w:rsidTr="00A1648B">
        <w:tc>
          <w:tcPr>
            <w:tcW w:w="1128" w:type="dxa"/>
            <w:tcBorders>
              <w:top w:val="single" w:sz="4" w:space="0" w:color="auto"/>
              <w:left w:val="nil"/>
              <w:bottom w:val="single" w:sz="4" w:space="0" w:color="auto"/>
              <w:right w:val="nil"/>
            </w:tcBorders>
          </w:tcPr>
          <w:p w14:paraId="67C8661C"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0E0237C3" w14:textId="5A6F8877" w:rsidR="00871337" w:rsidRDefault="00871337" w:rsidP="00871337">
            <w:pPr>
              <w:rPr>
                <w:rFonts w:ascii="Calibri" w:hAnsi="Calibri" w:cs="Calibri"/>
                <w:color w:val="0D0D0D"/>
              </w:rPr>
            </w:pPr>
            <w:r>
              <w:rPr>
                <w:rFonts w:ascii="Calibri" w:hAnsi="Calibri" w:cs="Calibri"/>
                <w:color w:val="0D0D0D"/>
              </w:rPr>
              <w:t>Additional information is included if exceptional item request involves information technology (IT) components, future “out-year” costs and FTEs (202</w:t>
            </w:r>
            <w:r w:rsidR="00505989">
              <w:rPr>
                <w:rFonts w:ascii="Calibri" w:hAnsi="Calibri" w:cs="Calibri"/>
                <w:color w:val="0D0D0D"/>
              </w:rPr>
              <w:t>4</w:t>
            </w:r>
            <w:r>
              <w:rPr>
                <w:rFonts w:ascii="Calibri" w:hAnsi="Calibri" w:cs="Calibri"/>
                <w:color w:val="0D0D0D"/>
              </w:rPr>
              <w:t>, 202</w:t>
            </w:r>
            <w:r w:rsidR="00505989">
              <w:rPr>
                <w:rFonts w:ascii="Calibri" w:hAnsi="Calibri" w:cs="Calibri"/>
                <w:color w:val="0D0D0D"/>
              </w:rPr>
              <w:t>5</w:t>
            </w:r>
            <w:r>
              <w:rPr>
                <w:rFonts w:ascii="Calibri" w:hAnsi="Calibri" w:cs="Calibri"/>
                <w:color w:val="0D0D0D"/>
              </w:rPr>
              <w:t xml:space="preserve"> and 202</w:t>
            </w:r>
            <w:r w:rsidR="00505989">
              <w:rPr>
                <w:rFonts w:ascii="Calibri" w:hAnsi="Calibri" w:cs="Calibri"/>
                <w:color w:val="0D0D0D"/>
              </w:rPr>
              <w:t>6</w:t>
            </w:r>
            <w:r>
              <w:rPr>
                <w:rFonts w:ascii="Calibri" w:hAnsi="Calibri" w:cs="Calibri"/>
                <w:color w:val="0D0D0D"/>
              </w:rPr>
              <w:t xml:space="preserve">), or likely involves contract awards in excess of $50,000 </w:t>
            </w:r>
            <w:r w:rsidRPr="00A1648B">
              <w:rPr>
                <w:rFonts w:ascii="Calibri" w:hAnsi="Calibri" w:cs="Calibri"/>
                <w:color w:val="0D0D0D"/>
              </w:rPr>
              <w:t xml:space="preserve">(see </w:t>
            </w:r>
            <w:r w:rsidRPr="00A650F9">
              <w:rPr>
                <w:rFonts w:ascii="Calibri" w:hAnsi="Calibri" w:cs="Calibri"/>
                <w:color w:val="0D0D0D"/>
              </w:rPr>
              <w:t xml:space="preserve">pages </w:t>
            </w:r>
            <w:r w:rsidR="00505989">
              <w:rPr>
                <w:rFonts w:ascii="Calibri" w:hAnsi="Calibri" w:cs="Calibri"/>
                <w:color w:val="0D0D0D"/>
              </w:rPr>
              <w:t>XXX</w:t>
            </w:r>
            <w:r w:rsidRPr="00A1648B">
              <w:rPr>
                <w:rFonts w:ascii="Calibri" w:hAnsi="Calibri" w:cs="Calibri"/>
                <w:color w:val="0D0D0D"/>
              </w:rPr>
              <w:t xml:space="preserve"> of LAR</w:t>
            </w:r>
            <w:r>
              <w:rPr>
                <w:rFonts w:ascii="Calibri" w:hAnsi="Calibri" w:cs="Calibri"/>
                <w:color w:val="0D0D0D"/>
              </w:rPr>
              <w:t xml:space="preserve"> instructions). </w:t>
            </w:r>
          </w:p>
        </w:tc>
      </w:tr>
      <w:tr w:rsidR="00871337" w:rsidRPr="006914C2" w14:paraId="330CE492" w14:textId="77777777" w:rsidTr="00A1648B">
        <w:tc>
          <w:tcPr>
            <w:tcW w:w="1128" w:type="dxa"/>
            <w:tcBorders>
              <w:top w:val="single" w:sz="4" w:space="0" w:color="auto"/>
              <w:left w:val="nil"/>
              <w:bottom w:val="single" w:sz="4" w:space="0" w:color="auto"/>
              <w:right w:val="nil"/>
            </w:tcBorders>
          </w:tcPr>
          <w:p w14:paraId="5F464DFE"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272AE12B" w14:textId="03D3137A" w:rsidR="00871337" w:rsidRDefault="00871337" w:rsidP="00871337">
            <w:pPr>
              <w:rPr>
                <w:rFonts w:ascii="Calibri" w:hAnsi="Calibri" w:cs="Calibri"/>
                <w:color w:val="0D0D0D"/>
              </w:rPr>
            </w:pPr>
            <w:r>
              <w:rPr>
                <w:rFonts w:ascii="Calibri" w:hAnsi="Calibri" w:cs="Calibri"/>
                <w:color w:val="0D0D0D"/>
              </w:rPr>
              <w:t>If an exceptional item is requested for capital funding, is it also included on the Sch 8 – Summary of Requests for Capital Financing Schedule.  This would not be typical but could occur particularly for</w:t>
            </w:r>
            <w:r w:rsidR="00505989">
              <w:rPr>
                <w:rFonts w:ascii="Calibri" w:hAnsi="Calibri" w:cs="Calibri"/>
                <w:color w:val="0D0D0D"/>
              </w:rPr>
              <w:t xml:space="preserve"> disaster related (i.e. Hurricane Harvey)</w:t>
            </w:r>
            <w:r>
              <w:rPr>
                <w:rFonts w:ascii="Calibri" w:hAnsi="Calibri" w:cs="Calibri"/>
                <w:color w:val="0D0D0D"/>
              </w:rPr>
              <w:t xml:space="preserve"> items.</w:t>
            </w:r>
          </w:p>
        </w:tc>
      </w:tr>
      <w:tr w:rsidR="00871337" w:rsidRPr="006914C2" w14:paraId="598284C7" w14:textId="77777777" w:rsidTr="00A1648B">
        <w:tc>
          <w:tcPr>
            <w:tcW w:w="1128" w:type="dxa"/>
            <w:tcBorders>
              <w:top w:val="single" w:sz="4" w:space="0" w:color="auto"/>
              <w:left w:val="nil"/>
              <w:bottom w:val="single" w:sz="4" w:space="0" w:color="auto"/>
              <w:right w:val="nil"/>
            </w:tcBorders>
          </w:tcPr>
          <w:p w14:paraId="10A9867D"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52992DE5" w14:textId="77777777" w:rsidR="00871337" w:rsidRDefault="00871337" w:rsidP="00871337">
            <w:pPr>
              <w:rPr>
                <w:rFonts w:ascii="Calibri" w:hAnsi="Calibri" w:cs="Calibri"/>
                <w:color w:val="0D0D0D"/>
              </w:rPr>
            </w:pPr>
            <w:r>
              <w:rPr>
                <w:rFonts w:ascii="Calibri" w:hAnsi="Calibri" w:cs="Calibri"/>
                <w:color w:val="0D0D0D"/>
              </w:rPr>
              <w:t xml:space="preserve">Is an exceptional item included for debt service on all </w:t>
            </w:r>
            <w:r w:rsidRPr="00335245">
              <w:rPr>
                <w:rFonts w:ascii="Calibri" w:hAnsi="Calibri" w:cs="Calibri"/>
                <w:color w:val="0D0D0D"/>
              </w:rPr>
              <w:t xml:space="preserve">new Tuition Revenue Bond </w:t>
            </w:r>
            <w:r>
              <w:rPr>
                <w:rFonts w:ascii="Calibri" w:hAnsi="Calibri" w:cs="Calibri"/>
                <w:color w:val="0D0D0D"/>
              </w:rPr>
              <w:t>requests on Schedule 8.A</w:t>
            </w:r>
            <w:r w:rsidRPr="00335245">
              <w:rPr>
                <w:rFonts w:ascii="Calibri" w:hAnsi="Calibri" w:cs="Calibri"/>
                <w:color w:val="0D0D0D"/>
              </w:rPr>
              <w:t>.</w:t>
            </w:r>
          </w:p>
        </w:tc>
      </w:tr>
      <w:tr w:rsidR="00871337" w:rsidRPr="006914C2" w14:paraId="3E4C9ADD" w14:textId="77777777" w:rsidTr="00A1648B">
        <w:tc>
          <w:tcPr>
            <w:tcW w:w="1128" w:type="dxa"/>
            <w:tcBorders>
              <w:top w:val="single" w:sz="4" w:space="0" w:color="auto"/>
              <w:left w:val="nil"/>
              <w:bottom w:val="single" w:sz="4" w:space="0" w:color="auto"/>
              <w:right w:val="nil"/>
            </w:tcBorders>
          </w:tcPr>
          <w:p w14:paraId="7F2CB748" w14:textId="77777777" w:rsidR="00871337" w:rsidRPr="00335245" w:rsidRDefault="00871337" w:rsidP="00871337">
            <w:pPr>
              <w:rPr>
                <w:rFonts w:ascii="Calibri" w:hAnsi="Calibri" w:cs="Calibri"/>
              </w:rPr>
            </w:pPr>
          </w:p>
        </w:tc>
        <w:tc>
          <w:tcPr>
            <w:tcW w:w="6882" w:type="dxa"/>
            <w:tcBorders>
              <w:top w:val="nil"/>
              <w:left w:val="nil"/>
              <w:bottom w:val="nil"/>
              <w:right w:val="nil"/>
            </w:tcBorders>
          </w:tcPr>
          <w:p w14:paraId="7180420F" w14:textId="77777777" w:rsidR="00871337" w:rsidRPr="004610D1" w:rsidRDefault="00871337" w:rsidP="00871337">
            <w:pPr>
              <w:rPr>
                <w:rFonts w:asciiTheme="minorHAnsi" w:hAnsiTheme="minorHAnsi" w:cs="Tahoma"/>
                <w:b/>
              </w:rPr>
            </w:pPr>
          </w:p>
          <w:p w14:paraId="607331DB" w14:textId="77777777" w:rsidR="00871337" w:rsidRPr="00335245" w:rsidRDefault="00871337" w:rsidP="00871337">
            <w:pPr>
              <w:rPr>
                <w:rFonts w:ascii="Calibri" w:hAnsi="Calibri" w:cs="Calibri"/>
                <w:color w:val="0D0D0D"/>
              </w:rPr>
            </w:pPr>
            <w:r w:rsidRPr="004610D1">
              <w:rPr>
                <w:rFonts w:asciiTheme="minorHAnsi" w:hAnsiTheme="minorHAnsi" w:cs="Tahoma"/>
                <w:b/>
              </w:rPr>
              <w:t>Part 6. A. Historically Underutilized Business (HUB) Supporting Schedule:</w:t>
            </w:r>
            <w:r w:rsidRPr="00A1648B">
              <w:rPr>
                <w:rFonts w:asciiTheme="minorHAnsi" w:hAnsiTheme="minorHAnsi" w:cs="Tahoma"/>
              </w:rPr>
              <w:t xml:space="preserve"> The schedule has been completed.  Institutions should ensure that the data agrees to the previously reported HUB information.</w:t>
            </w:r>
          </w:p>
        </w:tc>
      </w:tr>
      <w:tr w:rsidR="00871337" w:rsidRPr="006914C2" w14:paraId="05A68C67" w14:textId="77777777" w:rsidTr="00A1648B">
        <w:tc>
          <w:tcPr>
            <w:tcW w:w="1128" w:type="dxa"/>
            <w:tcBorders>
              <w:top w:val="single" w:sz="4" w:space="0" w:color="auto"/>
              <w:left w:val="nil"/>
              <w:bottom w:val="single" w:sz="4" w:space="0" w:color="auto"/>
              <w:right w:val="nil"/>
            </w:tcBorders>
          </w:tcPr>
          <w:p w14:paraId="1BDDF73D" w14:textId="77777777" w:rsidR="00871337" w:rsidRPr="00335245" w:rsidRDefault="00871337" w:rsidP="00871337">
            <w:pPr>
              <w:rPr>
                <w:rFonts w:ascii="Calibri" w:hAnsi="Calibri" w:cs="Calibri"/>
              </w:rPr>
            </w:pPr>
          </w:p>
        </w:tc>
        <w:tc>
          <w:tcPr>
            <w:tcW w:w="6882" w:type="dxa"/>
            <w:tcBorders>
              <w:top w:val="nil"/>
              <w:left w:val="nil"/>
              <w:bottom w:val="nil"/>
              <w:right w:val="nil"/>
            </w:tcBorders>
          </w:tcPr>
          <w:p w14:paraId="2D62A8AB" w14:textId="77777777" w:rsidR="00871337" w:rsidRPr="004610D1" w:rsidRDefault="00871337" w:rsidP="00871337">
            <w:pPr>
              <w:rPr>
                <w:rFonts w:asciiTheme="minorHAnsi" w:hAnsiTheme="minorHAnsi" w:cs="Tahoma"/>
                <w:b/>
              </w:rPr>
            </w:pPr>
          </w:p>
          <w:p w14:paraId="3CED62DE" w14:textId="77777777" w:rsidR="00871337" w:rsidRPr="004610D1" w:rsidRDefault="00871337" w:rsidP="00871337">
            <w:pPr>
              <w:rPr>
                <w:rFonts w:asciiTheme="minorHAnsi" w:hAnsiTheme="minorHAnsi" w:cs="Tahoma"/>
                <w:b/>
              </w:rPr>
            </w:pPr>
            <w:r w:rsidRPr="004610D1">
              <w:rPr>
                <w:rFonts w:asciiTheme="minorHAnsi" w:hAnsiTheme="minorHAnsi" w:cs="Tahoma"/>
                <w:b/>
              </w:rPr>
              <w:t>Part 6. B. Current Biennium One-time Expenditure Schedule:</w:t>
            </w:r>
          </w:p>
          <w:p w14:paraId="79F6A1B5" w14:textId="77777777" w:rsidR="00871337" w:rsidRPr="00335245" w:rsidRDefault="00871337" w:rsidP="00871337">
            <w:pPr>
              <w:rPr>
                <w:rFonts w:asciiTheme="minorHAnsi" w:hAnsiTheme="minorHAnsi" w:cs="Tahoma"/>
                <w:b/>
              </w:rPr>
            </w:pPr>
            <w:r w:rsidRPr="00A1648B">
              <w:rPr>
                <w:rFonts w:asciiTheme="minorHAnsi" w:hAnsiTheme="minorHAnsi" w:cs="Tahoma"/>
              </w:rPr>
              <w:t xml:space="preserve">It is unlikely this form would be used.  Review the appropriateness of any forms prepared. </w:t>
            </w:r>
          </w:p>
        </w:tc>
      </w:tr>
      <w:tr w:rsidR="00871337" w:rsidRPr="006914C2" w14:paraId="6461FC2E" w14:textId="77777777" w:rsidTr="00A1648B">
        <w:tc>
          <w:tcPr>
            <w:tcW w:w="1128" w:type="dxa"/>
            <w:tcBorders>
              <w:top w:val="single" w:sz="4" w:space="0" w:color="auto"/>
              <w:left w:val="nil"/>
              <w:bottom w:val="single" w:sz="4" w:space="0" w:color="auto"/>
              <w:right w:val="nil"/>
            </w:tcBorders>
          </w:tcPr>
          <w:p w14:paraId="6164F168" w14:textId="77777777" w:rsidR="00871337" w:rsidRPr="00335245" w:rsidRDefault="00871337" w:rsidP="00871337">
            <w:pPr>
              <w:rPr>
                <w:rFonts w:ascii="Calibri" w:hAnsi="Calibri" w:cs="Calibri"/>
              </w:rPr>
            </w:pPr>
          </w:p>
        </w:tc>
        <w:tc>
          <w:tcPr>
            <w:tcW w:w="6882" w:type="dxa"/>
            <w:tcBorders>
              <w:top w:val="nil"/>
              <w:left w:val="nil"/>
              <w:bottom w:val="nil"/>
              <w:right w:val="nil"/>
            </w:tcBorders>
          </w:tcPr>
          <w:p w14:paraId="788E0024" w14:textId="77777777" w:rsidR="00871337" w:rsidRPr="004610D1" w:rsidRDefault="00871337" w:rsidP="00871337">
            <w:pPr>
              <w:rPr>
                <w:rFonts w:asciiTheme="minorHAnsi" w:hAnsiTheme="minorHAnsi" w:cs="Tahoma"/>
                <w:b/>
              </w:rPr>
            </w:pPr>
          </w:p>
          <w:p w14:paraId="7AA84B5A" w14:textId="77777777" w:rsidR="00871337" w:rsidRPr="004610D1" w:rsidRDefault="00871337" w:rsidP="00871337">
            <w:pPr>
              <w:rPr>
                <w:rFonts w:asciiTheme="minorHAnsi" w:hAnsiTheme="minorHAnsi" w:cs="Tahoma"/>
                <w:b/>
              </w:rPr>
            </w:pPr>
            <w:r w:rsidRPr="004610D1">
              <w:rPr>
                <w:rFonts w:asciiTheme="minorHAnsi" w:hAnsiTheme="minorHAnsi" w:cs="Tahoma"/>
                <w:b/>
              </w:rPr>
              <w:t>Part 6. F. Advisory Committee Schedule:</w:t>
            </w:r>
          </w:p>
          <w:p w14:paraId="255FB9A7" w14:textId="77777777" w:rsidR="00871337" w:rsidRPr="00335245" w:rsidRDefault="00871337" w:rsidP="00871337">
            <w:pPr>
              <w:rPr>
                <w:rFonts w:asciiTheme="minorHAnsi" w:hAnsiTheme="minorHAnsi" w:cs="Tahoma"/>
                <w:b/>
              </w:rPr>
            </w:pPr>
            <w:r w:rsidRPr="00A1648B">
              <w:rPr>
                <w:rFonts w:asciiTheme="minorHAnsi" w:hAnsiTheme="minorHAnsi" w:cs="Tahoma"/>
              </w:rPr>
              <w:t xml:space="preserve">Committees reported are only those for which reimbursements are being funded with appropriated funds.  </w:t>
            </w:r>
          </w:p>
        </w:tc>
      </w:tr>
      <w:tr w:rsidR="00871337" w:rsidRPr="006914C2" w14:paraId="5D4CFFFA" w14:textId="77777777" w:rsidTr="00A1648B">
        <w:tc>
          <w:tcPr>
            <w:tcW w:w="1128" w:type="dxa"/>
            <w:tcBorders>
              <w:top w:val="single" w:sz="4" w:space="0" w:color="auto"/>
              <w:left w:val="nil"/>
              <w:bottom w:val="single" w:sz="4" w:space="0" w:color="auto"/>
              <w:right w:val="nil"/>
            </w:tcBorders>
          </w:tcPr>
          <w:p w14:paraId="1E14599D" w14:textId="77777777" w:rsidR="00871337" w:rsidRPr="00335245" w:rsidRDefault="00871337" w:rsidP="00871337">
            <w:pPr>
              <w:rPr>
                <w:rFonts w:ascii="Calibri" w:hAnsi="Calibri" w:cs="Calibri"/>
              </w:rPr>
            </w:pPr>
          </w:p>
        </w:tc>
        <w:tc>
          <w:tcPr>
            <w:tcW w:w="6882" w:type="dxa"/>
            <w:tcBorders>
              <w:top w:val="nil"/>
              <w:left w:val="nil"/>
              <w:bottom w:val="nil"/>
              <w:right w:val="nil"/>
            </w:tcBorders>
          </w:tcPr>
          <w:p w14:paraId="0DBE9AE7" w14:textId="407F4468" w:rsidR="00871337" w:rsidRDefault="00871337" w:rsidP="00871337">
            <w:pPr>
              <w:rPr>
                <w:rFonts w:asciiTheme="minorHAnsi" w:hAnsiTheme="minorHAnsi" w:cs="Tahoma"/>
                <w:b/>
              </w:rPr>
            </w:pPr>
          </w:p>
          <w:p w14:paraId="6D7019E1" w14:textId="009DAD40" w:rsidR="00336F36" w:rsidRDefault="00336F36" w:rsidP="00871337">
            <w:pPr>
              <w:rPr>
                <w:rFonts w:asciiTheme="minorHAnsi" w:hAnsiTheme="minorHAnsi" w:cs="Tahoma"/>
                <w:b/>
              </w:rPr>
            </w:pPr>
          </w:p>
          <w:p w14:paraId="3C0C21EE" w14:textId="77777777" w:rsidR="00336F36" w:rsidRPr="004610D1" w:rsidRDefault="00336F36" w:rsidP="00871337">
            <w:pPr>
              <w:rPr>
                <w:rFonts w:asciiTheme="minorHAnsi" w:hAnsiTheme="minorHAnsi" w:cs="Tahoma"/>
                <w:b/>
              </w:rPr>
            </w:pPr>
          </w:p>
          <w:p w14:paraId="6449529A" w14:textId="77777777" w:rsidR="00871337" w:rsidRPr="004610D1" w:rsidRDefault="00871337" w:rsidP="00871337">
            <w:pPr>
              <w:rPr>
                <w:rFonts w:asciiTheme="minorHAnsi" w:hAnsiTheme="minorHAnsi" w:cs="Tahoma"/>
                <w:b/>
              </w:rPr>
            </w:pPr>
            <w:r w:rsidRPr="004610D1">
              <w:rPr>
                <w:rFonts w:asciiTheme="minorHAnsi" w:hAnsiTheme="minorHAnsi" w:cs="Tahoma"/>
                <w:b/>
              </w:rPr>
              <w:lastRenderedPageBreak/>
              <w:t>Part 6. G. Homeland Security Funding Schedule:</w:t>
            </w:r>
          </w:p>
          <w:p w14:paraId="6BF2D11C" w14:textId="539EE56B" w:rsidR="00871337" w:rsidRPr="00335245" w:rsidRDefault="00871337" w:rsidP="00871337">
            <w:pPr>
              <w:rPr>
                <w:rFonts w:asciiTheme="minorHAnsi" w:hAnsiTheme="minorHAnsi" w:cs="Tahoma"/>
                <w:b/>
              </w:rPr>
            </w:pPr>
            <w:r w:rsidRPr="00A1648B">
              <w:rPr>
                <w:rFonts w:asciiTheme="minorHAnsi" w:hAnsiTheme="minorHAnsi" w:cs="Tahoma"/>
              </w:rPr>
              <w:t>The schedule only includes expenditures from federal funds</w:t>
            </w:r>
            <w:r w:rsidR="00505989">
              <w:rPr>
                <w:rFonts w:asciiTheme="minorHAnsi" w:hAnsiTheme="minorHAnsi" w:cs="Tahoma"/>
              </w:rPr>
              <w:t xml:space="preserve"> and for all expenditures related to Hurricane Harvey</w:t>
            </w:r>
            <w:r w:rsidRPr="00A1648B">
              <w:rPr>
                <w:rFonts w:asciiTheme="minorHAnsi" w:hAnsiTheme="minorHAnsi" w:cs="Tahoma"/>
              </w:rPr>
              <w:t xml:space="preserve">. </w:t>
            </w:r>
          </w:p>
        </w:tc>
      </w:tr>
      <w:tr w:rsidR="00871337" w:rsidRPr="006914C2" w14:paraId="5F6A93AA" w14:textId="77777777" w:rsidTr="00A1648B">
        <w:tc>
          <w:tcPr>
            <w:tcW w:w="1128" w:type="dxa"/>
            <w:tcBorders>
              <w:top w:val="single" w:sz="4" w:space="0" w:color="auto"/>
              <w:left w:val="nil"/>
              <w:bottom w:val="single" w:sz="4" w:space="0" w:color="auto"/>
              <w:right w:val="nil"/>
            </w:tcBorders>
          </w:tcPr>
          <w:p w14:paraId="6E050DBB"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52ECBF0F" w14:textId="10D9B539" w:rsidR="00871337" w:rsidRPr="00536EE0" w:rsidRDefault="00871337" w:rsidP="00871337">
            <w:pPr>
              <w:rPr>
                <w:rFonts w:asciiTheme="minorHAnsi" w:hAnsiTheme="minorHAnsi" w:cs="Tahoma"/>
              </w:rPr>
            </w:pPr>
            <w:r w:rsidRPr="00536EE0">
              <w:rPr>
                <w:rFonts w:asciiTheme="minorHAnsi" w:hAnsiTheme="minorHAnsi" w:cs="Tahoma"/>
              </w:rPr>
              <w:t>Ac</w:t>
            </w:r>
            <w:r>
              <w:rPr>
                <w:rFonts w:asciiTheme="minorHAnsi" w:hAnsiTheme="minorHAnsi" w:cs="Tahoma"/>
              </w:rPr>
              <w:t xml:space="preserve">tivities reported in Part A relate to preventing terrorism as defined on </w:t>
            </w:r>
            <w:r w:rsidRPr="00335245">
              <w:rPr>
                <w:rFonts w:asciiTheme="minorHAnsi" w:hAnsiTheme="minorHAnsi" w:cs="Tahoma"/>
              </w:rPr>
              <w:t xml:space="preserve">page </w:t>
            </w:r>
            <w:r w:rsidR="00505989">
              <w:rPr>
                <w:rFonts w:asciiTheme="minorHAnsi" w:hAnsiTheme="minorHAnsi" w:cs="Tahoma"/>
              </w:rPr>
              <w:t>XX</w:t>
            </w:r>
            <w:r>
              <w:rPr>
                <w:rFonts w:asciiTheme="minorHAnsi" w:hAnsiTheme="minorHAnsi" w:cs="Tahoma"/>
              </w:rPr>
              <w:t xml:space="preserve"> of the LAR instructions.</w:t>
            </w:r>
          </w:p>
        </w:tc>
      </w:tr>
      <w:tr w:rsidR="00871337" w:rsidRPr="006914C2" w14:paraId="525B384F" w14:textId="77777777" w:rsidTr="00A1648B">
        <w:tc>
          <w:tcPr>
            <w:tcW w:w="1128" w:type="dxa"/>
            <w:tcBorders>
              <w:top w:val="single" w:sz="4" w:space="0" w:color="auto"/>
              <w:left w:val="nil"/>
              <w:bottom w:val="single" w:sz="4" w:space="0" w:color="auto"/>
              <w:right w:val="nil"/>
            </w:tcBorders>
          </w:tcPr>
          <w:p w14:paraId="16AFCC35"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7139D2DC" w14:textId="77777777" w:rsidR="00871337" w:rsidRPr="00536EE0" w:rsidRDefault="00871337" w:rsidP="00871337">
            <w:pPr>
              <w:rPr>
                <w:rFonts w:asciiTheme="minorHAnsi" w:hAnsiTheme="minorHAnsi" w:cs="Tahoma"/>
              </w:rPr>
            </w:pPr>
            <w:r>
              <w:rPr>
                <w:rFonts w:asciiTheme="minorHAnsi" w:hAnsiTheme="minorHAnsi" w:cs="Tahoma"/>
              </w:rPr>
              <w:t>Activities reported in Part B relate to capture those activities relating to natural or man-made disasters such as wildfires, hurricanes, floods and tornadoes.  This includes Hurricane Harvey activities and should be consistent with information submitted to the LBB in the monthly survey.</w:t>
            </w:r>
          </w:p>
        </w:tc>
      </w:tr>
      <w:tr w:rsidR="00871337" w:rsidRPr="006914C2" w14:paraId="0DF17BAB" w14:textId="77777777" w:rsidTr="00A1648B">
        <w:tc>
          <w:tcPr>
            <w:tcW w:w="1128" w:type="dxa"/>
            <w:tcBorders>
              <w:top w:val="single" w:sz="4" w:space="0" w:color="auto"/>
              <w:left w:val="nil"/>
              <w:bottom w:val="single" w:sz="4" w:space="0" w:color="auto"/>
              <w:right w:val="nil"/>
            </w:tcBorders>
          </w:tcPr>
          <w:p w14:paraId="108C083E"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6724E852" w14:textId="0B0A00AF" w:rsidR="00871337" w:rsidRDefault="00871337" w:rsidP="00871337">
            <w:pPr>
              <w:rPr>
                <w:rFonts w:asciiTheme="minorHAnsi" w:hAnsiTheme="minorHAnsi" w:cs="Tahoma"/>
              </w:rPr>
            </w:pPr>
            <w:r>
              <w:rPr>
                <w:rFonts w:asciiTheme="minorHAnsi" w:hAnsiTheme="minorHAnsi" w:cs="Tahoma"/>
              </w:rPr>
              <w:t xml:space="preserve">Hurricane Harvey FEMA Public Assistance Program funds should use CFDA 97.036.002.  See LAR instructions Page </w:t>
            </w:r>
            <w:r w:rsidR="00505989">
              <w:rPr>
                <w:rFonts w:asciiTheme="minorHAnsi" w:hAnsiTheme="minorHAnsi" w:cs="Tahoma"/>
              </w:rPr>
              <w:t>XX</w:t>
            </w:r>
            <w:r>
              <w:rPr>
                <w:rFonts w:asciiTheme="minorHAnsi" w:hAnsiTheme="minorHAnsi" w:cs="Tahoma"/>
              </w:rPr>
              <w:t xml:space="preserve"> for more info. </w:t>
            </w:r>
          </w:p>
        </w:tc>
      </w:tr>
      <w:tr w:rsidR="00871337" w:rsidRPr="006914C2" w14:paraId="3B782923" w14:textId="77777777" w:rsidTr="00A1648B">
        <w:tc>
          <w:tcPr>
            <w:tcW w:w="1128" w:type="dxa"/>
            <w:tcBorders>
              <w:top w:val="single" w:sz="4" w:space="0" w:color="auto"/>
              <w:left w:val="nil"/>
              <w:bottom w:val="single" w:sz="4" w:space="0" w:color="auto"/>
              <w:right w:val="nil"/>
            </w:tcBorders>
          </w:tcPr>
          <w:p w14:paraId="0421F57D"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25D36FE3" w14:textId="77777777" w:rsidR="00871337" w:rsidRPr="00536EE0" w:rsidRDefault="00871337" w:rsidP="00871337">
            <w:pPr>
              <w:rPr>
                <w:rFonts w:asciiTheme="minorHAnsi" w:hAnsiTheme="minorHAnsi" w:cs="Tahoma"/>
              </w:rPr>
            </w:pPr>
            <w:r w:rsidRPr="00536EE0">
              <w:rPr>
                <w:rFonts w:asciiTheme="minorHAnsi" w:hAnsiTheme="minorHAnsi" w:cs="Tahoma"/>
              </w:rPr>
              <w:t>Amounts in the expenditure and MOF sections equal.</w:t>
            </w:r>
          </w:p>
        </w:tc>
      </w:tr>
      <w:tr w:rsidR="00871337" w:rsidRPr="006914C2" w14:paraId="2D50656A" w14:textId="77777777" w:rsidTr="00A1648B">
        <w:tc>
          <w:tcPr>
            <w:tcW w:w="1128" w:type="dxa"/>
            <w:tcBorders>
              <w:top w:val="single" w:sz="4" w:space="0" w:color="auto"/>
              <w:left w:val="nil"/>
              <w:bottom w:val="single" w:sz="4" w:space="0" w:color="auto"/>
              <w:right w:val="nil"/>
            </w:tcBorders>
          </w:tcPr>
          <w:p w14:paraId="0BCEFD1C"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1ED0C309" w14:textId="77777777" w:rsidR="00871337" w:rsidRPr="00960529" w:rsidRDefault="00871337" w:rsidP="00871337">
            <w:pPr>
              <w:rPr>
                <w:rFonts w:ascii="Calibri" w:hAnsi="Calibri" w:cs="Calibri"/>
                <w:color w:val="0D0D0D"/>
              </w:rPr>
            </w:pPr>
          </w:p>
          <w:p w14:paraId="49D6FC06" w14:textId="77777777" w:rsidR="00871337" w:rsidRPr="00960529" w:rsidRDefault="00871337" w:rsidP="00871337">
            <w:pPr>
              <w:rPr>
                <w:rFonts w:ascii="Calibri" w:hAnsi="Calibri" w:cs="Calibri"/>
                <w:b/>
                <w:color w:val="0D0D0D"/>
              </w:rPr>
            </w:pPr>
            <w:r w:rsidRPr="00960529">
              <w:rPr>
                <w:rFonts w:ascii="Calibri" w:hAnsi="Calibri" w:cs="Calibri"/>
                <w:b/>
                <w:color w:val="0D0D0D"/>
              </w:rPr>
              <w:t>Part 6.H - Funds Outside GAA</w:t>
            </w:r>
            <w:r>
              <w:rPr>
                <w:rFonts w:ascii="Calibri" w:hAnsi="Calibri" w:cs="Calibri"/>
                <w:b/>
                <w:color w:val="0D0D0D"/>
              </w:rPr>
              <w:t>:</w:t>
            </w:r>
          </w:p>
          <w:p w14:paraId="578F3E28" w14:textId="77777777" w:rsidR="00871337" w:rsidRPr="00960529" w:rsidRDefault="00871337" w:rsidP="00871337">
            <w:pPr>
              <w:rPr>
                <w:rFonts w:ascii="Calibri" w:hAnsi="Calibri" w:cs="Calibri"/>
                <w:color w:val="0D0D0D"/>
              </w:rPr>
            </w:pPr>
            <w:r w:rsidRPr="00960529">
              <w:rPr>
                <w:rFonts w:ascii="Calibri" w:hAnsi="Calibri" w:cs="Calibri"/>
                <w:color w:val="0D0D0D"/>
              </w:rPr>
              <w:t xml:space="preserve">Correct </w:t>
            </w:r>
            <w:r>
              <w:rPr>
                <w:rFonts w:ascii="Calibri" w:hAnsi="Calibri" w:cs="Calibri"/>
                <w:color w:val="0D0D0D"/>
              </w:rPr>
              <w:t xml:space="preserve">higher education </w:t>
            </w:r>
            <w:r w:rsidRPr="00960529">
              <w:rPr>
                <w:rFonts w:ascii="Calibri" w:hAnsi="Calibri" w:cs="Calibri"/>
                <w:color w:val="0D0D0D"/>
              </w:rPr>
              <w:t>format used</w:t>
            </w:r>
            <w:r>
              <w:rPr>
                <w:rFonts w:ascii="Calibri" w:hAnsi="Calibri" w:cs="Calibri"/>
                <w:color w:val="0D0D0D"/>
              </w:rPr>
              <w:t xml:space="preserve"> as provided by the LBB.</w:t>
            </w:r>
            <w:r w:rsidRPr="00960529">
              <w:rPr>
                <w:rFonts w:ascii="Calibri" w:hAnsi="Calibri" w:cs="Calibri"/>
                <w:color w:val="0D0D0D"/>
              </w:rPr>
              <w:t xml:space="preserve"> </w:t>
            </w:r>
          </w:p>
        </w:tc>
      </w:tr>
      <w:tr w:rsidR="00871337" w:rsidRPr="006914C2" w14:paraId="74CBBE84" w14:textId="77777777" w:rsidTr="00A1648B">
        <w:tc>
          <w:tcPr>
            <w:tcW w:w="1128" w:type="dxa"/>
            <w:tcBorders>
              <w:top w:val="nil"/>
              <w:left w:val="nil"/>
              <w:bottom w:val="single" w:sz="4" w:space="0" w:color="auto"/>
              <w:right w:val="nil"/>
            </w:tcBorders>
          </w:tcPr>
          <w:p w14:paraId="004F6808"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0156AA31" w14:textId="77777777" w:rsidR="00871337" w:rsidRPr="00960529" w:rsidRDefault="00871337" w:rsidP="00871337">
            <w:pPr>
              <w:rPr>
                <w:rFonts w:ascii="Calibri" w:hAnsi="Calibri" w:cs="Calibri"/>
                <w:color w:val="0D0D0D"/>
              </w:rPr>
            </w:pPr>
            <w:r w:rsidRPr="00960529">
              <w:rPr>
                <w:rFonts w:ascii="Calibri" w:hAnsi="Calibri" w:cs="Calibri"/>
                <w:color w:val="0D0D0D"/>
              </w:rPr>
              <w:t>Amounts appear properly classified?</w:t>
            </w:r>
          </w:p>
        </w:tc>
      </w:tr>
      <w:tr w:rsidR="00871337" w:rsidRPr="006914C2" w14:paraId="675B8B6D" w14:textId="77777777" w:rsidTr="00A1648B">
        <w:tc>
          <w:tcPr>
            <w:tcW w:w="1128" w:type="dxa"/>
            <w:tcBorders>
              <w:top w:val="single" w:sz="4" w:space="0" w:color="auto"/>
              <w:left w:val="nil"/>
              <w:bottom w:val="single" w:sz="4" w:space="0" w:color="auto"/>
              <w:right w:val="nil"/>
            </w:tcBorders>
          </w:tcPr>
          <w:p w14:paraId="36647BC3"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47ECACC6" w14:textId="77777777" w:rsidR="00871337" w:rsidRPr="00960529" w:rsidRDefault="00871337" w:rsidP="00871337">
            <w:pPr>
              <w:rPr>
                <w:rFonts w:ascii="Calibri" w:hAnsi="Calibri" w:cs="Calibri"/>
                <w:color w:val="0D0D0D"/>
              </w:rPr>
            </w:pPr>
          </w:p>
          <w:p w14:paraId="5DAD05F7" w14:textId="77777777" w:rsidR="00871337" w:rsidRPr="00960529" w:rsidRDefault="00871337" w:rsidP="00871337">
            <w:pPr>
              <w:rPr>
                <w:rFonts w:ascii="Calibri" w:hAnsi="Calibri" w:cs="Calibri"/>
                <w:b/>
                <w:color w:val="0D0D0D"/>
              </w:rPr>
            </w:pPr>
            <w:r w:rsidRPr="00960529">
              <w:rPr>
                <w:rFonts w:ascii="Calibri" w:hAnsi="Calibri" w:cs="Calibri"/>
                <w:b/>
                <w:color w:val="0D0D0D"/>
              </w:rPr>
              <w:t>Part 6.I – 10% Biennial Base Reduction Options Schedule</w:t>
            </w:r>
            <w:r>
              <w:rPr>
                <w:rFonts w:ascii="Calibri" w:hAnsi="Calibri" w:cs="Calibri"/>
                <w:b/>
                <w:color w:val="0D0D0D"/>
              </w:rPr>
              <w:t>:</w:t>
            </w:r>
          </w:p>
          <w:p w14:paraId="51CAACFF" w14:textId="77777777" w:rsidR="00871337" w:rsidRPr="00960529" w:rsidRDefault="00871337" w:rsidP="00871337">
            <w:pPr>
              <w:rPr>
                <w:rFonts w:ascii="Calibri" w:hAnsi="Calibri" w:cs="Calibri"/>
                <w:color w:val="0D0D0D"/>
              </w:rPr>
            </w:pPr>
            <w:r w:rsidRPr="00960529">
              <w:rPr>
                <w:rFonts w:ascii="Calibri" w:hAnsi="Calibri" w:cs="Calibri"/>
                <w:color w:val="0D0D0D"/>
              </w:rPr>
              <w:t>Total equals the 10% reduction</w:t>
            </w:r>
            <w:r>
              <w:rPr>
                <w:rFonts w:ascii="Calibri" w:hAnsi="Calibri" w:cs="Calibri"/>
                <w:color w:val="0D0D0D"/>
              </w:rPr>
              <w:t xml:space="preserve"> amount provided by LBB</w:t>
            </w:r>
          </w:p>
        </w:tc>
      </w:tr>
      <w:tr w:rsidR="00871337" w:rsidRPr="006914C2" w14:paraId="3317E725" w14:textId="77777777" w:rsidTr="00A1648B">
        <w:tc>
          <w:tcPr>
            <w:tcW w:w="1128" w:type="dxa"/>
            <w:tcBorders>
              <w:top w:val="single" w:sz="4" w:space="0" w:color="auto"/>
              <w:left w:val="nil"/>
              <w:bottom w:val="single" w:sz="4" w:space="0" w:color="auto"/>
              <w:right w:val="nil"/>
            </w:tcBorders>
          </w:tcPr>
          <w:p w14:paraId="3E00B7CE"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3C982032" w14:textId="77777777" w:rsidR="00871337" w:rsidRPr="00960529" w:rsidRDefault="00871337" w:rsidP="00871337">
            <w:pPr>
              <w:rPr>
                <w:rFonts w:ascii="Calibri" w:hAnsi="Calibri" w:cs="Calibri"/>
                <w:color w:val="0D0D0D"/>
              </w:rPr>
            </w:pPr>
            <w:r>
              <w:rPr>
                <w:rFonts w:ascii="Calibri" w:hAnsi="Calibri" w:cs="Calibri"/>
                <w:color w:val="0D0D0D"/>
              </w:rPr>
              <w:t>Reductions are not applied against formula strategies</w:t>
            </w:r>
          </w:p>
        </w:tc>
      </w:tr>
      <w:tr w:rsidR="00871337" w:rsidRPr="006914C2" w14:paraId="1E265E00" w14:textId="77777777" w:rsidTr="00A1648B">
        <w:tc>
          <w:tcPr>
            <w:tcW w:w="1128" w:type="dxa"/>
            <w:tcBorders>
              <w:top w:val="single" w:sz="4" w:space="0" w:color="auto"/>
              <w:left w:val="nil"/>
              <w:bottom w:val="single" w:sz="4" w:space="0" w:color="auto"/>
              <w:right w:val="nil"/>
            </w:tcBorders>
          </w:tcPr>
          <w:p w14:paraId="370B4D22"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479AF142" w14:textId="77777777" w:rsidR="00871337" w:rsidRPr="00960529" w:rsidRDefault="00871337" w:rsidP="00871337">
            <w:pPr>
              <w:rPr>
                <w:rFonts w:ascii="Calibri" w:hAnsi="Calibri" w:cs="Calibri"/>
                <w:color w:val="0D0D0D"/>
              </w:rPr>
            </w:pPr>
            <w:r w:rsidRPr="00960529">
              <w:rPr>
                <w:rFonts w:ascii="Calibri" w:hAnsi="Calibri" w:cs="Calibri"/>
                <w:color w:val="0D0D0D"/>
              </w:rPr>
              <w:t xml:space="preserve">Reductions are made in </w:t>
            </w:r>
            <w:r>
              <w:rPr>
                <w:rFonts w:ascii="Calibri" w:hAnsi="Calibri" w:cs="Calibri"/>
                <w:color w:val="0D0D0D"/>
              </w:rPr>
              <w:t>2.</w:t>
            </w:r>
            <w:r w:rsidRPr="00960529">
              <w:rPr>
                <w:rFonts w:ascii="Calibri" w:hAnsi="Calibri" w:cs="Calibri"/>
                <w:color w:val="0D0D0D"/>
              </w:rPr>
              <w:t>5% increments.  1</w:t>
            </w:r>
            <w:r w:rsidRPr="00960529">
              <w:rPr>
                <w:rFonts w:ascii="Calibri" w:hAnsi="Calibri" w:cs="Calibri"/>
                <w:color w:val="0D0D0D"/>
                <w:vertAlign w:val="superscript"/>
              </w:rPr>
              <w:t>st</w:t>
            </w:r>
            <w:r w:rsidRPr="00960529">
              <w:rPr>
                <w:rFonts w:ascii="Calibri" w:hAnsi="Calibri" w:cs="Calibri"/>
                <w:color w:val="0D0D0D"/>
              </w:rPr>
              <w:t xml:space="preserve"> </w:t>
            </w:r>
            <w:r>
              <w:rPr>
                <w:rFonts w:ascii="Calibri" w:hAnsi="Calibri" w:cs="Calibri"/>
                <w:color w:val="0D0D0D"/>
              </w:rPr>
              <w:t>2.</w:t>
            </w:r>
            <w:r w:rsidRPr="00960529">
              <w:rPr>
                <w:rFonts w:ascii="Calibri" w:hAnsi="Calibri" w:cs="Calibri"/>
                <w:color w:val="0D0D0D"/>
              </w:rPr>
              <w:t>5% followed by 2</w:t>
            </w:r>
            <w:r w:rsidRPr="00960529">
              <w:rPr>
                <w:rFonts w:ascii="Calibri" w:hAnsi="Calibri" w:cs="Calibri"/>
                <w:color w:val="0D0D0D"/>
                <w:vertAlign w:val="superscript"/>
              </w:rPr>
              <w:t>nd</w:t>
            </w:r>
            <w:r w:rsidRPr="00960529">
              <w:rPr>
                <w:rFonts w:ascii="Calibri" w:hAnsi="Calibri" w:cs="Calibri"/>
                <w:color w:val="0D0D0D"/>
              </w:rPr>
              <w:t xml:space="preserve"> </w:t>
            </w:r>
            <w:r>
              <w:rPr>
                <w:rFonts w:ascii="Calibri" w:hAnsi="Calibri" w:cs="Calibri"/>
                <w:color w:val="0D0D0D"/>
              </w:rPr>
              <w:t>2.</w:t>
            </w:r>
            <w:r w:rsidRPr="00960529">
              <w:rPr>
                <w:rFonts w:ascii="Calibri" w:hAnsi="Calibri" w:cs="Calibri"/>
                <w:color w:val="0D0D0D"/>
              </w:rPr>
              <w:t>5%</w:t>
            </w:r>
            <w:r>
              <w:rPr>
                <w:rFonts w:ascii="Calibri" w:hAnsi="Calibri" w:cs="Calibri"/>
                <w:color w:val="0D0D0D"/>
              </w:rPr>
              <w:t>, etc</w:t>
            </w:r>
            <w:r w:rsidRPr="00960529">
              <w:rPr>
                <w:rFonts w:ascii="Calibri" w:hAnsi="Calibri" w:cs="Calibri"/>
                <w:color w:val="0D0D0D"/>
              </w:rPr>
              <w:t>.</w:t>
            </w:r>
          </w:p>
        </w:tc>
      </w:tr>
      <w:tr w:rsidR="00871337" w:rsidRPr="006914C2" w14:paraId="2128D8CB" w14:textId="77777777" w:rsidTr="00A1648B">
        <w:tc>
          <w:tcPr>
            <w:tcW w:w="1128" w:type="dxa"/>
            <w:tcBorders>
              <w:top w:val="single" w:sz="4" w:space="0" w:color="auto"/>
              <w:left w:val="nil"/>
              <w:bottom w:val="single" w:sz="4" w:space="0" w:color="auto"/>
              <w:right w:val="nil"/>
            </w:tcBorders>
          </w:tcPr>
          <w:p w14:paraId="40F0E47E"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747A7BFA" w14:textId="77777777" w:rsidR="00871337" w:rsidRDefault="00871337" w:rsidP="00871337">
            <w:pPr>
              <w:rPr>
                <w:rFonts w:ascii="Calibri" w:hAnsi="Calibri" w:cs="Calibri"/>
                <w:color w:val="0D0D0D"/>
              </w:rPr>
            </w:pPr>
          </w:p>
          <w:p w14:paraId="19F32D98" w14:textId="131A6074" w:rsidR="00871337" w:rsidRPr="00960529" w:rsidRDefault="00871337" w:rsidP="00871337">
            <w:pPr>
              <w:rPr>
                <w:rFonts w:ascii="Calibri" w:hAnsi="Calibri" w:cs="Calibri"/>
                <w:color w:val="0D0D0D"/>
              </w:rPr>
            </w:pPr>
            <w:r w:rsidRPr="004D318F">
              <w:rPr>
                <w:rFonts w:ascii="Calibri" w:hAnsi="Calibri" w:cs="Calibri"/>
                <w:b/>
                <w:color w:val="0D0D0D"/>
              </w:rPr>
              <w:t>Part 6.J – Behavioral Health Funding Schedule</w:t>
            </w:r>
            <w:r>
              <w:rPr>
                <w:rFonts w:ascii="Calibri" w:hAnsi="Calibri" w:cs="Calibri"/>
                <w:b/>
                <w:color w:val="0D0D0D"/>
              </w:rPr>
              <w:t xml:space="preserve">: </w:t>
            </w:r>
            <w:r>
              <w:rPr>
                <w:rFonts w:ascii="Calibri" w:hAnsi="Calibri" w:cs="Calibri"/>
                <w:color w:val="0D0D0D"/>
              </w:rPr>
              <w:t xml:space="preserve">Required for agencies listed on LAR Instructions Page </w:t>
            </w:r>
            <w:r w:rsidR="00505989">
              <w:rPr>
                <w:rFonts w:ascii="Calibri" w:hAnsi="Calibri" w:cs="Calibri"/>
                <w:color w:val="0D0D0D"/>
              </w:rPr>
              <w:t>XX</w:t>
            </w:r>
            <w:r>
              <w:rPr>
                <w:rFonts w:ascii="Calibri" w:hAnsi="Calibri" w:cs="Calibri"/>
                <w:color w:val="0D0D0D"/>
              </w:rPr>
              <w:t xml:space="preserve"> or those requesting behavioral health appropriations for FY 20</w:t>
            </w:r>
            <w:r w:rsidR="00505989">
              <w:rPr>
                <w:rFonts w:ascii="Calibri" w:hAnsi="Calibri" w:cs="Calibri"/>
                <w:color w:val="0D0D0D"/>
              </w:rPr>
              <w:t>22-23</w:t>
            </w:r>
            <w:r>
              <w:rPr>
                <w:rFonts w:ascii="Calibri" w:hAnsi="Calibri" w:cs="Calibri"/>
                <w:color w:val="0D0D0D"/>
              </w:rPr>
              <w:t xml:space="preserve"> biennium</w:t>
            </w:r>
            <w:r w:rsidR="00336F36">
              <w:rPr>
                <w:rFonts w:ascii="Calibri" w:hAnsi="Calibri" w:cs="Calibri"/>
                <w:color w:val="0D0D0D"/>
              </w:rPr>
              <w:t>,</w:t>
            </w:r>
            <w:r>
              <w:rPr>
                <w:rFonts w:ascii="Calibri" w:hAnsi="Calibri" w:cs="Calibri"/>
                <w:color w:val="0D0D0D"/>
              </w:rPr>
              <w:t xml:space="preserve"> along with any institution requesting a behavioral health exceptional item.  Relevant types of services are identified on LAR Instruction page </w:t>
            </w:r>
            <w:r w:rsidR="00336F36">
              <w:rPr>
                <w:rFonts w:ascii="Calibri" w:hAnsi="Calibri" w:cs="Calibri"/>
                <w:color w:val="0D0D0D"/>
              </w:rPr>
              <w:t>XX</w:t>
            </w:r>
            <w:r>
              <w:rPr>
                <w:rFonts w:ascii="Calibri" w:hAnsi="Calibri" w:cs="Calibri"/>
                <w:color w:val="0D0D0D"/>
              </w:rPr>
              <w:t>.</w:t>
            </w:r>
          </w:p>
        </w:tc>
      </w:tr>
      <w:tr w:rsidR="00871337" w:rsidRPr="006914C2" w14:paraId="1557BBDE" w14:textId="77777777" w:rsidTr="00A1648B">
        <w:tc>
          <w:tcPr>
            <w:tcW w:w="1128" w:type="dxa"/>
            <w:tcBorders>
              <w:top w:val="single" w:sz="4" w:space="0" w:color="auto"/>
              <w:left w:val="nil"/>
              <w:bottom w:val="single" w:sz="4" w:space="0" w:color="auto"/>
              <w:right w:val="nil"/>
            </w:tcBorders>
          </w:tcPr>
          <w:p w14:paraId="37119C8B"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39AF4E33" w14:textId="75F2F1A4" w:rsidR="00871337" w:rsidRPr="00960529" w:rsidRDefault="00871337" w:rsidP="00871337">
            <w:pPr>
              <w:rPr>
                <w:rFonts w:ascii="Calibri" w:hAnsi="Calibri" w:cs="Calibri"/>
                <w:color w:val="0D0D0D"/>
              </w:rPr>
            </w:pPr>
            <w:r>
              <w:rPr>
                <w:rFonts w:ascii="Calibri" w:hAnsi="Calibri" w:cs="Calibri"/>
                <w:color w:val="0D0D0D"/>
              </w:rPr>
              <w:t>The request for FY 202</w:t>
            </w:r>
            <w:r w:rsidR="00505989">
              <w:rPr>
                <w:rFonts w:ascii="Calibri" w:hAnsi="Calibri" w:cs="Calibri"/>
                <w:color w:val="0D0D0D"/>
              </w:rPr>
              <w:t>2-23</w:t>
            </w:r>
            <w:r>
              <w:rPr>
                <w:rFonts w:ascii="Calibri" w:hAnsi="Calibri" w:cs="Calibri"/>
                <w:color w:val="0D0D0D"/>
              </w:rPr>
              <w:t xml:space="preserve"> should be broken down between mental health services and substance abuse services.  </w:t>
            </w:r>
          </w:p>
        </w:tc>
      </w:tr>
      <w:tr w:rsidR="00871337" w:rsidRPr="006914C2" w14:paraId="19CD5F22" w14:textId="77777777" w:rsidTr="00A1648B">
        <w:tc>
          <w:tcPr>
            <w:tcW w:w="1128" w:type="dxa"/>
            <w:tcBorders>
              <w:top w:val="single" w:sz="4" w:space="0" w:color="auto"/>
              <w:left w:val="nil"/>
              <w:bottom w:val="single" w:sz="4" w:space="0" w:color="auto"/>
              <w:right w:val="nil"/>
            </w:tcBorders>
          </w:tcPr>
          <w:p w14:paraId="61CEF61C"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5BC46E6E" w14:textId="77777777" w:rsidR="00871337" w:rsidRDefault="00871337" w:rsidP="00871337">
            <w:pPr>
              <w:rPr>
                <w:rFonts w:ascii="Calibri" w:hAnsi="Calibri" w:cs="Calibri"/>
                <w:color w:val="0D0D0D"/>
              </w:rPr>
            </w:pPr>
            <w:r>
              <w:rPr>
                <w:rFonts w:ascii="Calibri" w:hAnsi="Calibri" w:cs="Calibri"/>
                <w:color w:val="0D0D0D"/>
              </w:rPr>
              <w:t>Ensure that a copy of 6.J is provided to the Health and Human Services Commission simultaneously with submission of the LAR.</w:t>
            </w:r>
          </w:p>
        </w:tc>
      </w:tr>
      <w:tr w:rsidR="00871337" w:rsidRPr="006914C2" w14:paraId="10AA9923" w14:textId="77777777" w:rsidTr="00A1648B">
        <w:tc>
          <w:tcPr>
            <w:tcW w:w="1128" w:type="dxa"/>
            <w:tcBorders>
              <w:top w:val="single" w:sz="4" w:space="0" w:color="auto"/>
              <w:left w:val="nil"/>
              <w:bottom w:val="single" w:sz="4" w:space="0" w:color="auto"/>
              <w:right w:val="nil"/>
            </w:tcBorders>
          </w:tcPr>
          <w:p w14:paraId="76C767C7"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5AE5219F" w14:textId="77777777" w:rsidR="00871337" w:rsidRDefault="00871337" w:rsidP="00871337">
            <w:pPr>
              <w:rPr>
                <w:rFonts w:ascii="Calibri" w:hAnsi="Calibri" w:cs="Calibri"/>
                <w:color w:val="0D0D0D"/>
              </w:rPr>
            </w:pPr>
          </w:p>
          <w:p w14:paraId="2347B2FF" w14:textId="042D26EE" w:rsidR="00871337" w:rsidRPr="00960529" w:rsidRDefault="00871337" w:rsidP="00871337">
            <w:pPr>
              <w:rPr>
                <w:rFonts w:ascii="Calibri" w:hAnsi="Calibri" w:cs="Calibri"/>
                <w:color w:val="0D0D0D"/>
              </w:rPr>
            </w:pPr>
            <w:r w:rsidRPr="004D318F">
              <w:rPr>
                <w:rFonts w:ascii="Calibri" w:hAnsi="Calibri" w:cs="Calibri"/>
                <w:b/>
                <w:color w:val="0D0D0D"/>
              </w:rPr>
              <w:t>Part 6.</w:t>
            </w:r>
            <w:r>
              <w:rPr>
                <w:rFonts w:ascii="Calibri" w:hAnsi="Calibri" w:cs="Calibri"/>
                <w:b/>
                <w:color w:val="0D0D0D"/>
              </w:rPr>
              <w:t>K</w:t>
            </w:r>
            <w:r w:rsidRPr="004D318F">
              <w:rPr>
                <w:rFonts w:ascii="Calibri" w:hAnsi="Calibri" w:cs="Calibri"/>
                <w:b/>
                <w:color w:val="0D0D0D"/>
              </w:rPr>
              <w:t xml:space="preserve"> – B</w:t>
            </w:r>
            <w:r>
              <w:rPr>
                <w:rFonts w:ascii="Calibri" w:hAnsi="Calibri" w:cs="Calibri"/>
                <w:b/>
                <w:color w:val="0D0D0D"/>
              </w:rPr>
              <w:t xml:space="preserve">udgetary Impacts Related to Recently Enacted State Legislation: </w:t>
            </w:r>
            <w:r w:rsidRPr="00A650F9">
              <w:rPr>
                <w:rFonts w:ascii="Calibri" w:hAnsi="Calibri" w:cs="Calibri"/>
                <w:color w:val="0D0D0D"/>
                <w:highlight w:val="yellow"/>
              </w:rPr>
              <w:t xml:space="preserve">Consistent with </w:t>
            </w:r>
            <w:r w:rsidR="00336F36" w:rsidRPr="00A650F9">
              <w:rPr>
                <w:rFonts w:ascii="Calibri" w:hAnsi="Calibri" w:cs="Calibri"/>
                <w:color w:val="0D0D0D"/>
                <w:highlight w:val="yellow"/>
              </w:rPr>
              <w:t>system r</w:t>
            </w:r>
            <w:r w:rsidRPr="00A650F9">
              <w:rPr>
                <w:rFonts w:ascii="Calibri" w:hAnsi="Calibri" w:cs="Calibri"/>
                <w:color w:val="0D0D0D"/>
                <w:highlight w:val="yellow"/>
              </w:rPr>
              <w:t>ecommendations</w:t>
            </w:r>
            <w:r>
              <w:rPr>
                <w:rFonts w:ascii="Calibri" w:hAnsi="Calibri" w:cs="Calibri"/>
                <w:color w:val="0D0D0D"/>
              </w:rPr>
              <w:t xml:space="preserve"> on this the SB 1831 Unfunded Program report last fall, we do not expect activities to be reported on this schedule.  If there are reported activities, review carefully to ensure propriety.</w:t>
            </w:r>
          </w:p>
        </w:tc>
      </w:tr>
      <w:tr w:rsidR="00871337" w:rsidRPr="006914C2" w14:paraId="63674318" w14:textId="77777777" w:rsidTr="00A1648B">
        <w:tc>
          <w:tcPr>
            <w:tcW w:w="1128" w:type="dxa"/>
            <w:tcBorders>
              <w:top w:val="single" w:sz="4" w:space="0" w:color="auto"/>
              <w:left w:val="nil"/>
              <w:bottom w:val="single" w:sz="4" w:space="0" w:color="auto"/>
              <w:right w:val="nil"/>
            </w:tcBorders>
          </w:tcPr>
          <w:p w14:paraId="7BC1858A"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4A2CF751" w14:textId="77777777" w:rsidR="00871337" w:rsidRDefault="00871337" w:rsidP="00871337">
            <w:pPr>
              <w:rPr>
                <w:rFonts w:ascii="Calibri" w:hAnsi="Calibri" w:cs="Calibri"/>
                <w:b/>
                <w:color w:val="0D0D0D"/>
              </w:rPr>
            </w:pPr>
          </w:p>
          <w:p w14:paraId="3A18C5C1" w14:textId="77777777" w:rsidR="00871337" w:rsidRPr="00960529" w:rsidRDefault="00871337" w:rsidP="00871337">
            <w:pPr>
              <w:rPr>
                <w:rFonts w:ascii="Calibri" w:hAnsi="Calibri" w:cs="Calibri"/>
                <w:color w:val="0D0D0D"/>
              </w:rPr>
            </w:pPr>
            <w:r w:rsidRPr="004D318F">
              <w:rPr>
                <w:rFonts w:ascii="Calibri" w:hAnsi="Calibri" w:cs="Calibri"/>
                <w:b/>
                <w:color w:val="0D0D0D"/>
              </w:rPr>
              <w:lastRenderedPageBreak/>
              <w:t>Part 6.</w:t>
            </w:r>
            <w:r>
              <w:rPr>
                <w:rFonts w:ascii="Calibri" w:hAnsi="Calibri" w:cs="Calibri"/>
                <w:b/>
                <w:color w:val="0D0D0D"/>
              </w:rPr>
              <w:t>L</w:t>
            </w:r>
            <w:r w:rsidRPr="004D318F">
              <w:rPr>
                <w:rFonts w:ascii="Calibri" w:hAnsi="Calibri" w:cs="Calibri"/>
                <w:b/>
                <w:color w:val="0D0D0D"/>
              </w:rPr>
              <w:t xml:space="preserve"> –</w:t>
            </w:r>
            <w:r>
              <w:rPr>
                <w:rFonts w:ascii="Calibri" w:hAnsi="Calibri" w:cs="Calibri"/>
                <w:b/>
                <w:color w:val="0D0D0D"/>
              </w:rPr>
              <w:t xml:space="preserve"> Document Production Standards: </w:t>
            </w:r>
            <w:r>
              <w:rPr>
                <w:rFonts w:ascii="Calibri" w:hAnsi="Calibri" w:cs="Calibri"/>
                <w:color w:val="0D0D0D"/>
              </w:rPr>
              <w:t>The various systems</w:t>
            </w:r>
            <w:r w:rsidRPr="004A631B">
              <w:rPr>
                <w:rFonts w:ascii="Calibri" w:hAnsi="Calibri" w:cs="Calibri"/>
                <w:color w:val="0D0D0D"/>
              </w:rPr>
              <w:t xml:space="preserve"> do not anticipate that institutions would have any information to report based on having previously implemented many of these standards prior to FY 18 and FY 19 and/or using general revenue appropriated in the GAA primarily to pay salaries and not these types of expenses.</w:t>
            </w:r>
            <w:r>
              <w:rPr>
                <w:rFonts w:ascii="Calibri" w:hAnsi="Calibri" w:cs="Calibri"/>
                <w:color w:val="0D0D0D"/>
              </w:rPr>
              <w:t xml:space="preserve"> If there are reported activities, review carefully to ensure propriety.</w:t>
            </w:r>
          </w:p>
        </w:tc>
      </w:tr>
      <w:tr w:rsidR="00871337" w:rsidRPr="006914C2" w14:paraId="63DF62B0" w14:textId="77777777" w:rsidTr="00A1648B">
        <w:tc>
          <w:tcPr>
            <w:tcW w:w="1128" w:type="dxa"/>
            <w:tcBorders>
              <w:top w:val="single" w:sz="4" w:space="0" w:color="auto"/>
              <w:left w:val="nil"/>
              <w:bottom w:val="single" w:sz="4" w:space="0" w:color="auto"/>
              <w:right w:val="nil"/>
            </w:tcBorders>
          </w:tcPr>
          <w:p w14:paraId="0B85E296"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2A52596E" w14:textId="77777777" w:rsidR="00871337" w:rsidRPr="00960529" w:rsidRDefault="00871337" w:rsidP="00871337">
            <w:pPr>
              <w:rPr>
                <w:rFonts w:ascii="Calibri" w:hAnsi="Calibri" w:cs="Calibri"/>
                <w:color w:val="0D0D0D"/>
              </w:rPr>
            </w:pPr>
          </w:p>
          <w:p w14:paraId="343D88A2" w14:textId="77777777" w:rsidR="00871337" w:rsidRPr="00960529" w:rsidRDefault="00871337" w:rsidP="00871337">
            <w:pPr>
              <w:rPr>
                <w:rFonts w:ascii="Calibri" w:hAnsi="Calibri" w:cs="Calibri"/>
                <w:b/>
                <w:color w:val="0D0D0D"/>
              </w:rPr>
            </w:pPr>
            <w:r>
              <w:rPr>
                <w:rFonts w:ascii="Calibri" w:hAnsi="Calibri" w:cs="Calibri"/>
                <w:b/>
                <w:color w:val="0D0D0D"/>
              </w:rPr>
              <w:t>Schedule 8</w:t>
            </w:r>
            <w:r w:rsidRPr="00960529">
              <w:rPr>
                <w:rFonts w:ascii="Calibri" w:hAnsi="Calibri" w:cs="Calibri"/>
                <w:b/>
                <w:color w:val="0D0D0D"/>
              </w:rPr>
              <w:t xml:space="preserve"> – </w:t>
            </w:r>
            <w:r>
              <w:rPr>
                <w:rFonts w:ascii="Calibri" w:hAnsi="Calibri" w:cs="Calibri"/>
                <w:b/>
                <w:color w:val="0D0D0D"/>
              </w:rPr>
              <w:t>Summary of Request for Capital Project Financing:</w:t>
            </w:r>
          </w:p>
          <w:p w14:paraId="37AF871E" w14:textId="77777777" w:rsidR="00871337" w:rsidRPr="00960529" w:rsidRDefault="00871337" w:rsidP="00871337">
            <w:pPr>
              <w:rPr>
                <w:rFonts w:ascii="Calibri" w:hAnsi="Calibri" w:cs="Calibri"/>
                <w:color w:val="0D0D0D"/>
              </w:rPr>
            </w:pPr>
            <w:r>
              <w:rPr>
                <w:rFonts w:ascii="Calibri" w:hAnsi="Calibri" w:cs="Calibri"/>
                <w:color w:val="0D0D0D"/>
              </w:rPr>
              <w:t>Schedule should only be completed IF the institution has a Tuition Revenue Bond Request or capital exceptional item request (i.e. Hurricane Harvey recovery item) in a manner consistent with the example provided and using the LBB provided template.</w:t>
            </w:r>
          </w:p>
        </w:tc>
      </w:tr>
      <w:tr w:rsidR="00871337" w:rsidRPr="006914C2" w14:paraId="32486E4A" w14:textId="77777777" w:rsidTr="00A1648B">
        <w:tc>
          <w:tcPr>
            <w:tcW w:w="1128" w:type="dxa"/>
            <w:tcBorders>
              <w:top w:val="single" w:sz="4" w:space="0" w:color="auto"/>
              <w:left w:val="nil"/>
              <w:bottom w:val="single" w:sz="4" w:space="0" w:color="auto"/>
              <w:right w:val="nil"/>
            </w:tcBorders>
          </w:tcPr>
          <w:p w14:paraId="0BD9DD25"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40059ACD" w14:textId="77777777" w:rsidR="00871337" w:rsidRPr="00960529" w:rsidRDefault="00871337" w:rsidP="00871337">
            <w:pPr>
              <w:rPr>
                <w:rFonts w:ascii="Calibri" w:hAnsi="Calibri" w:cs="Calibri"/>
                <w:color w:val="0D0D0D"/>
              </w:rPr>
            </w:pPr>
          </w:p>
          <w:p w14:paraId="32107374" w14:textId="77777777" w:rsidR="00871337" w:rsidRPr="00960529" w:rsidRDefault="00871337" w:rsidP="00871337">
            <w:pPr>
              <w:rPr>
                <w:rFonts w:ascii="Calibri" w:hAnsi="Calibri" w:cs="Calibri"/>
                <w:b/>
                <w:color w:val="0D0D0D"/>
              </w:rPr>
            </w:pPr>
            <w:r w:rsidRPr="00960529">
              <w:rPr>
                <w:rFonts w:ascii="Calibri" w:hAnsi="Calibri" w:cs="Calibri"/>
                <w:b/>
                <w:color w:val="0D0D0D"/>
              </w:rPr>
              <w:t>Sch 1A – Other E&amp;G Income</w:t>
            </w:r>
            <w:r>
              <w:rPr>
                <w:rFonts w:ascii="Calibri" w:hAnsi="Calibri" w:cs="Calibri"/>
                <w:b/>
                <w:color w:val="0D0D0D"/>
              </w:rPr>
              <w:t>:</w:t>
            </w:r>
          </w:p>
          <w:p w14:paraId="3C29FFD5" w14:textId="77777777" w:rsidR="00871337" w:rsidRPr="00960529" w:rsidRDefault="00871337" w:rsidP="00871337">
            <w:pPr>
              <w:rPr>
                <w:rFonts w:ascii="Calibri" w:hAnsi="Calibri" w:cs="Calibri"/>
                <w:color w:val="0D0D0D"/>
              </w:rPr>
            </w:pPr>
            <w:r w:rsidRPr="00960529">
              <w:rPr>
                <w:rFonts w:ascii="Calibri" w:hAnsi="Calibri" w:cs="Calibri"/>
                <w:color w:val="0D0D0D"/>
              </w:rPr>
              <w:t>Tuition appears appropriately reported</w:t>
            </w:r>
          </w:p>
        </w:tc>
      </w:tr>
      <w:tr w:rsidR="00871337" w:rsidRPr="006914C2" w14:paraId="0E6805DF" w14:textId="77777777" w:rsidTr="00A1648B">
        <w:trPr>
          <w:trHeight w:val="1331"/>
        </w:trPr>
        <w:tc>
          <w:tcPr>
            <w:tcW w:w="1128" w:type="dxa"/>
            <w:tcBorders>
              <w:top w:val="single" w:sz="4" w:space="0" w:color="auto"/>
              <w:left w:val="nil"/>
              <w:bottom w:val="single" w:sz="4" w:space="0" w:color="auto"/>
              <w:right w:val="nil"/>
            </w:tcBorders>
          </w:tcPr>
          <w:p w14:paraId="1FBBD38B"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03AF39FE" w14:textId="77777777" w:rsidR="00871337" w:rsidRPr="00960529" w:rsidRDefault="00871337" w:rsidP="00871337">
            <w:pPr>
              <w:rPr>
                <w:rFonts w:ascii="Calibri" w:hAnsi="Calibri" w:cs="Calibri"/>
                <w:color w:val="0D0D0D"/>
              </w:rPr>
            </w:pPr>
            <w:r w:rsidRPr="00960529">
              <w:rPr>
                <w:rFonts w:ascii="Calibri" w:hAnsi="Calibri" w:cs="Calibri"/>
                <w:color w:val="0D0D0D"/>
              </w:rPr>
              <w:t>Institution has verified the following items:</w:t>
            </w:r>
          </w:p>
          <w:tbl>
            <w:tblPr>
              <w:tblW w:w="0" w:type="auto"/>
              <w:tblInd w:w="355" w:type="dxa"/>
              <w:tblLook w:val="04A0" w:firstRow="1" w:lastRow="0" w:firstColumn="1" w:lastColumn="0" w:noHBand="0" w:noVBand="1"/>
            </w:tblPr>
            <w:tblGrid>
              <w:gridCol w:w="6052"/>
            </w:tblGrid>
            <w:tr w:rsidR="00871337" w:rsidRPr="00960529" w14:paraId="4B44114E" w14:textId="77777777" w:rsidTr="002867A6">
              <w:tc>
                <w:tcPr>
                  <w:tcW w:w="7111" w:type="dxa"/>
                </w:tcPr>
                <w:p w14:paraId="7450651D" w14:textId="77777777" w:rsidR="00871337" w:rsidRPr="00960529" w:rsidRDefault="00871337" w:rsidP="00871337">
                  <w:pPr>
                    <w:numPr>
                      <w:ilvl w:val="0"/>
                      <w:numId w:val="2"/>
                    </w:numPr>
                    <w:rPr>
                      <w:rFonts w:ascii="Calibri" w:hAnsi="Calibri" w:cs="Calibri"/>
                      <w:color w:val="0D0D0D"/>
                    </w:rPr>
                  </w:pPr>
                  <w:r w:rsidRPr="00960529">
                    <w:rPr>
                      <w:rFonts w:ascii="Calibri" w:hAnsi="Calibri" w:cs="Calibri"/>
                      <w:color w:val="0D0D0D"/>
                    </w:rPr>
                    <w:t xml:space="preserve">Designated Tuition is not included in Gross tuition </w:t>
                  </w:r>
                </w:p>
              </w:tc>
            </w:tr>
            <w:tr w:rsidR="00871337" w:rsidRPr="00960529" w14:paraId="07C25B4E" w14:textId="77777777" w:rsidTr="002867A6">
              <w:tc>
                <w:tcPr>
                  <w:tcW w:w="7111" w:type="dxa"/>
                </w:tcPr>
                <w:p w14:paraId="0D58BC46" w14:textId="77777777" w:rsidR="00871337" w:rsidRDefault="00871337" w:rsidP="00871337">
                  <w:pPr>
                    <w:numPr>
                      <w:ilvl w:val="0"/>
                      <w:numId w:val="2"/>
                    </w:numPr>
                    <w:rPr>
                      <w:rFonts w:ascii="Calibri" w:hAnsi="Calibri" w:cs="Calibri"/>
                      <w:color w:val="0D0D0D"/>
                    </w:rPr>
                  </w:pPr>
                  <w:r>
                    <w:rPr>
                      <w:rFonts w:ascii="Calibri" w:hAnsi="Calibri" w:cs="Calibri"/>
                      <w:color w:val="0D0D0D"/>
                    </w:rPr>
                    <w:t xml:space="preserve">Waivers and Exemptions broken down for resident (excluding </w:t>
                  </w:r>
                  <w:proofErr w:type="spellStart"/>
                  <w:r>
                    <w:rPr>
                      <w:rFonts w:ascii="Calibri" w:hAnsi="Calibri" w:cs="Calibri"/>
                      <w:color w:val="0D0D0D"/>
                    </w:rPr>
                    <w:t>Hazlewood</w:t>
                  </w:r>
                  <w:proofErr w:type="spellEnd"/>
                  <w:r>
                    <w:rPr>
                      <w:rFonts w:ascii="Calibri" w:hAnsi="Calibri" w:cs="Calibri"/>
                      <w:color w:val="0D0D0D"/>
                    </w:rPr>
                    <w:t>) and non-resident students</w:t>
                  </w:r>
                </w:p>
                <w:p w14:paraId="203B823A" w14:textId="77777777" w:rsidR="00871337" w:rsidRDefault="00871337" w:rsidP="00871337">
                  <w:pPr>
                    <w:numPr>
                      <w:ilvl w:val="0"/>
                      <w:numId w:val="2"/>
                    </w:numPr>
                    <w:rPr>
                      <w:rFonts w:ascii="Calibri" w:hAnsi="Calibri" w:cs="Calibri"/>
                      <w:color w:val="0D0D0D"/>
                    </w:rPr>
                  </w:pPr>
                  <w:proofErr w:type="spellStart"/>
                  <w:r>
                    <w:rPr>
                      <w:rFonts w:ascii="Calibri" w:hAnsi="Calibri" w:cs="Calibri"/>
                      <w:color w:val="0D0D0D"/>
                    </w:rPr>
                    <w:t>Hazlewood</w:t>
                  </w:r>
                  <w:proofErr w:type="spellEnd"/>
                  <w:r>
                    <w:rPr>
                      <w:rFonts w:ascii="Calibri" w:hAnsi="Calibri" w:cs="Calibri"/>
                      <w:color w:val="0D0D0D"/>
                    </w:rPr>
                    <w:t xml:space="preserve"> exemptions reported in a separate line. </w:t>
                  </w:r>
                </w:p>
                <w:p w14:paraId="25FFB8C6" w14:textId="77777777" w:rsidR="00871337" w:rsidRDefault="00871337" w:rsidP="00871337">
                  <w:pPr>
                    <w:numPr>
                      <w:ilvl w:val="0"/>
                      <w:numId w:val="2"/>
                    </w:numPr>
                    <w:rPr>
                      <w:rFonts w:ascii="Calibri" w:hAnsi="Calibri" w:cs="Calibri"/>
                      <w:color w:val="0D0D0D"/>
                    </w:rPr>
                  </w:pPr>
                  <w:r w:rsidRPr="00960529">
                    <w:rPr>
                      <w:rFonts w:ascii="Calibri" w:hAnsi="Calibri" w:cs="Calibri"/>
                      <w:color w:val="0D0D0D"/>
                    </w:rPr>
                    <w:t>Board Authorized Tuition (Sec 54.008) reported excludes remissions and exemptions.</w:t>
                  </w:r>
                </w:p>
                <w:p w14:paraId="5E604544" w14:textId="77777777" w:rsidR="00871337" w:rsidRDefault="00871337" w:rsidP="00871337">
                  <w:pPr>
                    <w:numPr>
                      <w:ilvl w:val="0"/>
                      <w:numId w:val="2"/>
                    </w:numPr>
                    <w:rPr>
                      <w:rFonts w:ascii="Calibri" w:hAnsi="Calibri" w:cs="Calibri"/>
                      <w:color w:val="0D0D0D"/>
                    </w:rPr>
                  </w:pPr>
                  <w:r>
                    <w:rPr>
                      <w:rFonts w:ascii="Calibri" w:hAnsi="Calibri" w:cs="Calibri"/>
                      <w:color w:val="0D0D0D"/>
                    </w:rPr>
                    <w:t>Other items follow TASSCUBO Sch. 1A guidelines</w:t>
                  </w:r>
                </w:p>
                <w:p w14:paraId="2E4E2A87" w14:textId="77777777" w:rsidR="00871337" w:rsidRPr="00A43F15" w:rsidRDefault="00871337" w:rsidP="00871337">
                  <w:pPr>
                    <w:numPr>
                      <w:ilvl w:val="0"/>
                      <w:numId w:val="2"/>
                    </w:numPr>
                    <w:rPr>
                      <w:rFonts w:ascii="Calibri" w:hAnsi="Calibri" w:cs="Calibri"/>
                      <w:color w:val="0D0D0D"/>
                    </w:rPr>
                  </w:pPr>
                  <w:r>
                    <w:rPr>
                      <w:rFonts w:ascii="Calibri" w:hAnsi="Calibri" w:cs="Calibri"/>
                      <w:color w:val="0D0D0D"/>
                    </w:rPr>
                    <w:t>Gross tuition includes both statutory tuition and any increases charged for excessive hours.</w:t>
                  </w:r>
                </w:p>
              </w:tc>
            </w:tr>
          </w:tbl>
          <w:p w14:paraId="46358625" w14:textId="77777777" w:rsidR="00871337" w:rsidRPr="00960529" w:rsidRDefault="00871337" w:rsidP="00871337">
            <w:pPr>
              <w:rPr>
                <w:rFonts w:ascii="Calibri" w:hAnsi="Calibri" w:cs="Calibri"/>
                <w:color w:val="0D0D0D"/>
              </w:rPr>
            </w:pPr>
          </w:p>
        </w:tc>
      </w:tr>
      <w:tr w:rsidR="00871337" w:rsidRPr="006914C2" w14:paraId="6341C7B6" w14:textId="77777777" w:rsidTr="004610D1">
        <w:tc>
          <w:tcPr>
            <w:tcW w:w="1128" w:type="dxa"/>
            <w:tcBorders>
              <w:top w:val="single" w:sz="4" w:space="0" w:color="auto"/>
              <w:left w:val="nil"/>
              <w:bottom w:val="single" w:sz="4" w:space="0" w:color="auto"/>
              <w:right w:val="nil"/>
            </w:tcBorders>
          </w:tcPr>
          <w:p w14:paraId="47B5F9FA"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2B43CDFA" w14:textId="77777777" w:rsidR="00871337" w:rsidRPr="00960529" w:rsidRDefault="00871337" w:rsidP="00871337">
            <w:pPr>
              <w:pStyle w:val="Default"/>
              <w:rPr>
                <w:rFonts w:asciiTheme="minorHAnsi" w:hAnsiTheme="minorHAnsi"/>
              </w:rPr>
            </w:pPr>
            <w:r>
              <w:rPr>
                <w:rFonts w:asciiTheme="minorHAnsi" w:hAnsiTheme="minorHAnsi"/>
              </w:rPr>
              <w:t>No tuition is reported on the line “tuition increases charged to undergraduate students with excessive hours above degree requirements (Ed Code 65.0595)”</w:t>
            </w:r>
          </w:p>
        </w:tc>
      </w:tr>
      <w:tr w:rsidR="00871337" w:rsidRPr="006914C2" w14:paraId="788D0EB3" w14:textId="77777777" w:rsidTr="004610D1">
        <w:tc>
          <w:tcPr>
            <w:tcW w:w="1128" w:type="dxa"/>
            <w:tcBorders>
              <w:top w:val="single" w:sz="4" w:space="0" w:color="auto"/>
              <w:left w:val="nil"/>
              <w:bottom w:val="single" w:sz="4" w:space="0" w:color="auto"/>
              <w:right w:val="nil"/>
            </w:tcBorders>
          </w:tcPr>
          <w:p w14:paraId="6D976D6D"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654DE668" w14:textId="77777777" w:rsidR="00871337" w:rsidRPr="00960529" w:rsidRDefault="00871337" w:rsidP="00871337">
            <w:pPr>
              <w:pStyle w:val="Default"/>
              <w:rPr>
                <w:rFonts w:asciiTheme="minorHAnsi" w:hAnsiTheme="minorHAnsi"/>
              </w:rPr>
            </w:pPr>
            <w:r>
              <w:rPr>
                <w:rFonts w:asciiTheme="minorHAnsi" w:hAnsiTheme="minorHAnsi"/>
              </w:rPr>
              <w:t xml:space="preserve">Any amounts associated with excessive hours are reported on the line </w:t>
            </w:r>
            <w:r w:rsidRPr="00A43F15">
              <w:rPr>
                <w:rFonts w:asciiTheme="minorHAnsi" w:hAnsiTheme="minorHAnsi"/>
              </w:rPr>
              <w:t>"tuition for repeated or excessive hours (Educ. Code Ann. Sec. 54.014)"</w:t>
            </w:r>
            <w:r>
              <w:rPr>
                <w:rFonts w:asciiTheme="minorHAnsi" w:hAnsiTheme="minorHAnsi"/>
              </w:rPr>
              <w:t xml:space="preserve"> including the statutory portion (non-resident rate or the $50/SCH resident amount)</w:t>
            </w:r>
          </w:p>
        </w:tc>
      </w:tr>
      <w:tr w:rsidR="00871337" w:rsidRPr="006914C2" w14:paraId="451C95AD" w14:textId="77777777" w:rsidTr="00A1648B">
        <w:tc>
          <w:tcPr>
            <w:tcW w:w="1128" w:type="dxa"/>
            <w:tcBorders>
              <w:top w:val="single" w:sz="4" w:space="0" w:color="auto"/>
              <w:left w:val="nil"/>
              <w:bottom w:val="single" w:sz="4" w:space="0" w:color="auto"/>
              <w:right w:val="nil"/>
            </w:tcBorders>
          </w:tcPr>
          <w:p w14:paraId="5679F0F2"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1F1D60F0" w14:textId="1E3FBCD0" w:rsidR="00871337" w:rsidRPr="00960529" w:rsidRDefault="00871337" w:rsidP="00871337">
            <w:pPr>
              <w:pStyle w:val="Default"/>
              <w:rPr>
                <w:rFonts w:ascii="Calibri" w:hAnsi="Calibri" w:cs="Calibri"/>
                <w:color w:val="0D0D0D"/>
              </w:rPr>
            </w:pPr>
            <w:r w:rsidRPr="00960529">
              <w:rPr>
                <w:rFonts w:asciiTheme="minorHAnsi" w:hAnsiTheme="minorHAnsi"/>
              </w:rPr>
              <w:t>Other E&amp;G Income amounts for fiscal years 20</w:t>
            </w:r>
            <w:r>
              <w:rPr>
                <w:rFonts w:asciiTheme="minorHAnsi" w:hAnsiTheme="minorHAnsi"/>
              </w:rPr>
              <w:t>1</w:t>
            </w:r>
            <w:r w:rsidR="00505989">
              <w:rPr>
                <w:rFonts w:asciiTheme="minorHAnsi" w:hAnsiTheme="minorHAnsi"/>
              </w:rPr>
              <w:t>9</w:t>
            </w:r>
            <w:r w:rsidRPr="00960529">
              <w:rPr>
                <w:rFonts w:asciiTheme="minorHAnsi" w:hAnsiTheme="minorHAnsi"/>
              </w:rPr>
              <w:t xml:space="preserve"> through 20</w:t>
            </w:r>
            <w:r w:rsidR="00505989">
              <w:rPr>
                <w:rFonts w:asciiTheme="minorHAnsi" w:hAnsiTheme="minorHAnsi"/>
              </w:rPr>
              <w:t>21</w:t>
            </w:r>
            <w:r w:rsidRPr="00960529">
              <w:rPr>
                <w:rFonts w:asciiTheme="minorHAnsi" w:hAnsiTheme="minorHAnsi"/>
              </w:rPr>
              <w:t xml:space="preserve"> tie to the </w:t>
            </w:r>
            <w:r>
              <w:rPr>
                <w:rFonts w:asciiTheme="minorHAnsi" w:hAnsiTheme="minorHAnsi"/>
              </w:rPr>
              <w:t xml:space="preserve">appropriated + revised receipts </w:t>
            </w:r>
            <w:proofErr w:type="gramStart"/>
            <w:r w:rsidRPr="00960529">
              <w:rPr>
                <w:rFonts w:asciiTheme="minorHAnsi" w:hAnsiTheme="minorHAnsi"/>
              </w:rPr>
              <w:t>amounts</w:t>
            </w:r>
            <w:proofErr w:type="gramEnd"/>
            <w:r w:rsidRPr="00960529">
              <w:rPr>
                <w:rFonts w:asciiTheme="minorHAnsi" w:hAnsiTheme="minorHAnsi"/>
              </w:rPr>
              <w:t xml:space="preserve"> on the Summary of Base Request by Method of Financing. </w:t>
            </w:r>
          </w:p>
        </w:tc>
      </w:tr>
      <w:tr w:rsidR="00871337" w:rsidRPr="006914C2" w14:paraId="2300CEBB" w14:textId="77777777" w:rsidTr="00A1648B">
        <w:tc>
          <w:tcPr>
            <w:tcW w:w="1128" w:type="dxa"/>
            <w:tcBorders>
              <w:top w:val="single" w:sz="4" w:space="0" w:color="auto"/>
              <w:left w:val="nil"/>
              <w:bottom w:val="single" w:sz="4" w:space="0" w:color="auto"/>
              <w:right w:val="nil"/>
            </w:tcBorders>
          </w:tcPr>
          <w:p w14:paraId="74A6FA6A"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44E1BC47" w14:textId="77777777" w:rsidR="00871337" w:rsidRPr="00960529" w:rsidRDefault="00871337" w:rsidP="00871337">
            <w:pPr>
              <w:rPr>
                <w:rFonts w:ascii="Calibri" w:hAnsi="Calibri" w:cs="Calibri"/>
                <w:color w:val="0D0D0D"/>
              </w:rPr>
            </w:pPr>
            <w:r w:rsidRPr="00960529">
              <w:rPr>
                <w:rFonts w:ascii="Calibri" w:hAnsi="Calibri" w:cs="Calibri"/>
                <w:color w:val="0D0D0D"/>
              </w:rPr>
              <w:t>OASI ties to Sch 4</w:t>
            </w:r>
          </w:p>
        </w:tc>
      </w:tr>
      <w:tr w:rsidR="00871337" w:rsidRPr="006914C2" w14:paraId="4B8309A0" w14:textId="77777777" w:rsidTr="00A1648B">
        <w:tc>
          <w:tcPr>
            <w:tcW w:w="1128" w:type="dxa"/>
            <w:tcBorders>
              <w:top w:val="single" w:sz="4" w:space="0" w:color="auto"/>
              <w:left w:val="nil"/>
              <w:bottom w:val="single" w:sz="4" w:space="0" w:color="auto"/>
              <w:right w:val="nil"/>
            </w:tcBorders>
          </w:tcPr>
          <w:p w14:paraId="710794BA"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4AE197A2" w14:textId="77777777" w:rsidR="00871337" w:rsidRPr="00960529" w:rsidRDefault="00871337" w:rsidP="00871337">
            <w:pPr>
              <w:rPr>
                <w:rFonts w:ascii="Calibri" w:hAnsi="Calibri" w:cs="Calibri"/>
                <w:color w:val="0D0D0D"/>
              </w:rPr>
            </w:pPr>
            <w:r w:rsidRPr="00960529">
              <w:rPr>
                <w:rFonts w:ascii="Calibri" w:hAnsi="Calibri" w:cs="Calibri"/>
                <w:color w:val="0D0D0D"/>
              </w:rPr>
              <w:t>TRS/ORP ties to Sch 5</w:t>
            </w:r>
          </w:p>
        </w:tc>
      </w:tr>
      <w:tr w:rsidR="00871337" w:rsidRPr="006914C2" w14:paraId="48B3B3D9" w14:textId="77777777" w:rsidTr="00A1648B">
        <w:tc>
          <w:tcPr>
            <w:tcW w:w="1128" w:type="dxa"/>
            <w:tcBorders>
              <w:top w:val="single" w:sz="4" w:space="0" w:color="auto"/>
              <w:left w:val="nil"/>
              <w:bottom w:val="single" w:sz="4" w:space="0" w:color="auto"/>
              <w:right w:val="nil"/>
            </w:tcBorders>
          </w:tcPr>
          <w:p w14:paraId="7D152EEA"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30B5C783" w14:textId="77777777" w:rsidR="00871337" w:rsidRPr="00960529" w:rsidRDefault="00871337" w:rsidP="00871337">
            <w:pPr>
              <w:rPr>
                <w:rFonts w:ascii="Calibri" w:hAnsi="Calibri" w:cs="Calibri"/>
                <w:color w:val="0D0D0D"/>
              </w:rPr>
            </w:pPr>
            <w:r w:rsidRPr="00960529">
              <w:rPr>
                <w:rFonts w:ascii="Calibri" w:hAnsi="Calibri" w:cs="Calibri"/>
                <w:color w:val="0D0D0D"/>
              </w:rPr>
              <w:t xml:space="preserve">TPEG and </w:t>
            </w:r>
            <w:r>
              <w:rPr>
                <w:rFonts w:ascii="Calibri" w:hAnsi="Calibri" w:cs="Calibri"/>
                <w:color w:val="0D0D0D"/>
              </w:rPr>
              <w:t>Dental</w:t>
            </w:r>
            <w:r w:rsidRPr="00960529">
              <w:rPr>
                <w:rFonts w:ascii="Calibri" w:hAnsi="Calibri" w:cs="Calibri"/>
                <w:color w:val="0D0D0D"/>
              </w:rPr>
              <w:t xml:space="preserve"> Loans ties to Strategy Requests</w:t>
            </w:r>
          </w:p>
        </w:tc>
      </w:tr>
      <w:tr w:rsidR="00871337" w:rsidRPr="006914C2" w14:paraId="37725977" w14:textId="77777777" w:rsidTr="00A1648B">
        <w:tc>
          <w:tcPr>
            <w:tcW w:w="1128" w:type="dxa"/>
            <w:tcBorders>
              <w:top w:val="single" w:sz="4" w:space="0" w:color="auto"/>
              <w:left w:val="nil"/>
              <w:bottom w:val="single" w:sz="4" w:space="0" w:color="auto"/>
              <w:right w:val="nil"/>
            </w:tcBorders>
          </w:tcPr>
          <w:p w14:paraId="31075BB5"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0255FA5C" w14:textId="77777777" w:rsidR="00871337" w:rsidRPr="00960529" w:rsidRDefault="00871337" w:rsidP="00871337">
            <w:pPr>
              <w:rPr>
                <w:rFonts w:ascii="Calibri" w:hAnsi="Calibri" w:cs="Calibri"/>
                <w:color w:val="0D0D0D"/>
              </w:rPr>
            </w:pPr>
            <w:r w:rsidRPr="00960529">
              <w:rPr>
                <w:rFonts w:ascii="Calibri" w:hAnsi="Calibri" w:cs="Calibri"/>
                <w:color w:val="0D0D0D"/>
              </w:rPr>
              <w:t xml:space="preserve">Staff Group Insurance ties to </w:t>
            </w:r>
            <w:r>
              <w:rPr>
                <w:rFonts w:ascii="Calibri" w:hAnsi="Calibri" w:cs="Calibri"/>
                <w:color w:val="0D0D0D"/>
              </w:rPr>
              <w:t xml:space="preserve">MOF amount for Other E&amp;G Income on the </w:t>
            </w:r>
            <w:r w:rsidRPr="00960529">
              <w:rPr>
                <w:rFonts w:ascii="Calibri" w:hAnsi="Calibri" w:cs="Calibri"/>
                <w:color w:val="0D0D0D"/>
              </w:rPr>
              <w:t xml:space="preserve">Strategy Request  </w:t>
            </w:r>
          </w:p>
        </w:tc>
      </w:tr>
      <w:tr w:rsidR="00871337" w:rsidRPr="006914C2" w14:paraId="5D191AFA" w14:textId="77777777" w:rsidTr="00A1648B">
        <w:tc>
          <w:tcPr>
            <w:tcW w:w="1128" w:type="dxa"/>
            <w:tcBorders>
              <w:top w:val="single" w:sz="4" w:space="0" w:color="auto"/>
              <w:left w:val="nil"/>
              <w:bottom w:val="single" w:sz="4" w:space="0" w:color="auto"/>
              <w:right w:val="nil"/>
            </w:tcBorders>
          </w:tcPr>
          <w:p w14:paraId="38DEECFF"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5B36B70B" w14:textId="77777777" w:rsidR="00871337" w:rsidRPr="00960529" w:rsidRDefault="00871337" w:rsidP="00871337">
            <w:pPr>
              <w:rPr>
                <w:rFonts w:ascii="Calibri" w:hAnsi="Calibri" w:cs="Calibri"/>
                <w:color w:val="0D0D0D"/>
              </w:rPr>
            </w:pPr>
            <w:r w:rsidRPr="00960529">
              <w:rPr>
                <w:rFonts w:ascii="Calibri" w:hAnsi="Calibri" w:cs="Calibri"/>
                <w:color w:val="0D0D0D"/>
              </w:rPr>
              <w:t>Organized Activities ties to Strategy request</w:t>
            </w:r>
          </w:p>
        </w:tc>
      </w:tr>
      <w:tr w:rsidR="00871337" w:rsidRPr="006914C2" w14:paraId="78E5B8C3" w14:textId="77777777" w:rsidTr="00A1648B">
        <w:tc>
          <w:tcPr>
            <w:tcW w:w="1128" w:type="dxa"/>
            <w:tcBorders>
              <w:top w:val="single" w:sz="4" w:space="0" w:color="auto"/>
              <w:left w:val="nil"/>
              <w:bottom w:val="single" w:sz="4" w:space="0" w:color="auto"/>
              <w:right w:val="nil"/>
            </w:tcBorders>
          </w:tcPr>
          <w:p w14:paraId="272CDDEF"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7F4AEFFD" w14:textId="112DD671" w:rsidR="00871337" w:rsidRPr="00960529" w:rsidRDefault="00871337" w:rsidP="00871337">
            <w:pPr>
              <w:rPr>
                <w:rFonts w:ascii="Calibri" w:hAnsi="Calibri" w:cs="Calibri"/>
                <w:color w:val="0D0D0D"/>
              </w:rPr>
            </w:pPr>
            <w:r>
              <w:rPr>
                <w:rFonts w:ascii="Calibri" w:hAnsi="Calibri" w:cs="Calibri"/>
                <w:color w:val="0D0D0D"/>
              </w:rPr>
              <w:t>Medical Loans should no longer be reported. Institutions with dental loans should report for FY 201</w:t>
            </w:r>
            <w:r w:rsidR="00505989">
              <w:rPr>
                <w:rFonts w:ascii="Calibri" w:hAnsi="Calibri" w:cs="Calibri"/>
                <w:color w:val="0D0D0D"/>
              </w:rPr>
              <w:t>9</w:t>
            </w:r>
            <w:r>
              <w:rPr>
                <w:rFonts w:ascii="Calibri" w:hAnsi="Calibri" w:cs="Calibri"/>
                <w:color w:val="0D0D0D"/>
              </w:rPr>
              <w:t>-2</w:t>
            </w:r>
            <w:r w:rsidR="00505989">
              <w:rPr>
                <w:rFonts w:ascii="Calibri" w:hAnsi="Calibri" w:cs="Calibri"/>
                <w:color w:val="0D0D0D"/>
              </w:rPr>
              <w:t>3</w:t>
            </w:r>
            <w:r>
              <w:rPr>
                <w:rFonts w:ascii="Calibri" w:hAnsi="Calibri" w:cs="Calibri"/>
                <w:color w:val="0D0D0D"/>
              </w:rPr>
              <w:t xml:space="preserve">. </w:t>
            </w:r>
          </w:p>
        </w:tc>
      </w:tr>
      <w:tr w:rsidR="00871337" w:rsidRPr="006914C2" w14:paraId="184EB32C" w14:textId="77777777" w:rsidTr="00A1648B">
        <w:tc>
          <w:tcPr>
            <w:tcW w:w="1128" w:type="dxa"/>
            <w:tcBorders>
              <w:top w:val="single" w:sz="4" w:space="0" w:color="auto"/>
              <w:left w:val="nil"/>
              <w:bottom w:val="single" w:sz="4" w:space="0" w:color="auto"/>
              <w:right w:val="nil"/>
            </w:tcBorders>
          </w:tcPr>
          <w:p w14:paraId="1FEE1AC9"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0C8653EF" w14:textId="77777777" w:rsidR="00871337" w:rsidRDefault="00871337" w:rsidP="00871337">
            <w:pPr>
              <w:rPr>
                <w:rFonts w:ascii="Calibri" w:hAnsi="Calibri" w:cs="Calibri"/>
                <w:color w:val="0D0D0D"/>
              </w:rPr>
            </w:pPr>
            <w:r>
              <w:rPr>
                <w:rFonts w:ascii="Calibri" w:hAnsi="Calibri" w:cs="Calibri"/>
                <w:color w:val="0D0D0D"/>
              </w:rPr>
              <w:t>Interest on Funds in Local Depositories does not include interest related to Patient Income balances which should be reported on Schedule 1B.</w:t>
            </w:r>
          </w:p>
        </w:tc>
      </w:tr>
      <w:tr w:rsidR="00871337" w:rsidRPr="006914C2" w14:paraId="76ECB89E" w14:textId="77777777" w:rsidTr="00A1648B">
        <w:tc>
          <w:tcPr>
            <w:tcW w:w="1128" w:type="dxa"/>
            <w:tcBorders>
              <w:top w:val="single" w:sz="4" w:space="0" w:color="auto"/>
              <w:left w:val="nil"/>
              <w:bottom w:val="single" w:sz="4" w:space="0" w:color="auto"/>
              <w:right w:val="nil"/>
            </w:tcBorders>
          </w:tcPr>
          <w:p w14:paraId="1F92794F"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51448877" w14:textId="77777777" w:rsidR="00871337" w:rsidRPr="00960529" w:rsidRDefault="00871337" w:rsidP="00871337">
            <w:pPr>
              <w:rPr>
                <w:rFonts w:ascii="Calibri" w:hAnsi="Calibri" w:cs="Calibri"/>
                <w:color w:val="0D0D0D"/>
              </w:rPr>
            </w:pPr>
          </w:p>
          <w:p w14:paraId="4D3422FC" w14:textId="77777777" w:rsidR="00871337" w:rsidRPr="00960529" w:rsidRDefault="00871337" w:rsidP="00871337">
            <w:pPr>
              <w:rPr>
                <w:rFonts w:ascii="Calibri" w:hAnsi="Calibri" w:cs="Calibri"/>
                <w:b/>
                <w:color w:val="0D0D0D"/>
              </w:rPr>
            </w:pPr>
            <w:r w:rsidRPr="00960529">
              <w:rPr>
                <w:rFonts w:ascii="Calibri" w:hAnsi="Calibri" w:cs="Calibri"/>
                <w:b/>
                <w:color w:val="0D0D0D"/>
              </w:rPr>
              <w:t>Sch. 1B – Health</w:t>
            </w:r>
            <w:r>
              <w:rPr>
                <w:rFonts w:ascii="Calibri" w:hAnsi="Calibri" w:cs="Calibri"/>
                <w:b/>
                <w:color w:val="0D0D0D"/>
              </w:rPr>
              <w:t>-</w:t>
            </w:r>
            <w:r w:rsidRPr="00960529">
              <w:rPr>
                <w:rFonts w:ascii="Calibri" w:hAnsi="Calibri" w:cs="Calibri"/>
                <w:b/>
                <w:color w:val="0D0D0D"/>
              </w:rPr>
              <w:t>related Institutions Patient Income</w:t>
            </w:r>
            <w:r>
              <w:rPr>
                <w:rFonts w:ascii="Calibri" w:hAnsi="Calibri" w:cs="Calibri"/>
                <w:b/>
                <w:color w:val="0D0D0D"/>
              </w:rPr>
              <w:t>:</w:t>
            </w:r>
          </w:p>
          <w:p w14:paraId="642EEAA5" w14:textId="77777777" w:rsidR="00871337" w:rsidRPr="00960529" w:rsidRDefault="00871337" w:rsidP="00871337">
            <w:pPr>
              <w:rPr>
                <w:rFonts w:ascii="Calibri" w:hAnsi="Calibri" w:cs="Calibri"/>
                <w:color w:val="0D0D0D"/>
              </w:rPr>
            </w:pPr>
            <w:r w:rsidRPr="00960529">
              <w:rPr>
                <w:rFonts w:ascii="Calibri" w:hAnsi="Calibri" w:cs="Calibri"/>
                <w:color w:val="0D0D0D"/>
              </w:rPr>
              <w:t>OASI ties to Sch 4</w:t>
            </w:r>
          </w:p>
        </w:tc>
      </w:tr>
      <w:tr w:rsidR="00871337" w:rsidRPr="006914C2" w14:paraId="4F48F6BD" w14:textId="77777777" w:rsidTr="00A1648B">
        <w:tc>
          <w:tcPr>
            <w:tcW w:w="1128" w:type="dxa"/>
            <w:tcBorders>
              <w:top w:val="single" w:sz="4" w:space="0" w:color="auto"/>
              <w:left w:val="nil"/>
              <w:bottom w:val="single" w:sz="4" w:space="0" w:color="auto"/>
              <w:right w:val="nil"/>
            </w:tcBorders>
          </w:tcPr>
          <w:p w14:paraId="72738F30"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56492623" w14:textId="77777777" w:rsidR="00871337" w:rsidRPr="00960529" w:rsidRDefault="00871337" w:rsidP="00871337">
            <w:pPr>
              <w:rPr>
                <w:rFonts w:ascii="Calibri" w:hAnsi="Calibri" w:cs="Calibri"/>
                <w:color w:val="0D0D0D"/>
              </w:rPr>
            </w:pPr>
            <w:r w:rsidRPr="00960529">
              <w:rPr>
                <w:rFonts w:ascii="Calibri" w:hAnsi="Calibri" w:cs="Calibri"/>
                <w:color w:val="0D0D0D"/>
              </w:rPr>
              <w:t>TRS/ORP ties to Sch 5</w:t>
            </w:r>
          </w:p>
        </w:tc>
      </w:tr>
      <w:tr w:rsidR="00871337" w:rsidRPr="006914C2" w14:paraId="4E26582C" w14:textId="77777777" w:rsidTr="00A1648B">
        <w:tc>
          <w:tcPr>
            <w:tcW w:w="1128" w:type="dxa"/>
            <w:tcBorders>
              <w:top w:val="single" w:sz="4" w:space="0" w:color="auto"/>
              <w:left w:val="nil"/>
              <w:bottom w:val="single" w:sz="4" w:space="0" w:color="auto"/>
              <w:right w:val="nil"/>
            </w:tcBorders>
          </w:tcPr>
          <w:p w14:paraId="3D2E8B53"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3DA3C0C0" w14:textId="77777777" w:rsidR="00871337" w:rsidRPr="00960529" w:rsidRDefault="00871337" w:rsidP="00871337">
            <w:pPr>
              <w:rPr>
                <w:rFonts w:ascii="Calibri" w:hAnsi="Calibri" w:cs="Calibri"/>
                <w:color w:val="0D0D0D"/>
              </w:rPr>
            </w:pPr>
            <w:r>
              <w:rPr>
                <w:rFonts w:ascii="Calibri" w:hAnsi="Calibri" w:cs="Calibri"/>
                <w:color w:val="0D0D0D"/>
              </w:rPr>
              <w:t>Staff Group Insurance within the strategies for Health Related Institutions should only be funded with General Revenue Dedicated and should match what is reported in Schedule 1A only</w:t>
            </w:r>
          </w:p>
        </w:tc>
      </w:tr>
      <w:tr w:rsidR="00871337" w:rsidRPr="006914C2" w14:paraId="6E8D0D79" w14:textId="77777777" w:rsidTr="00A1648B">
        <w:tc>
          <w:tcPr>
            <w:tcW w:w="1128" w:type="dxa"/>
            <w:tcBorders>
              <w:top w:val="single" w:sz="4" w:space="0" w:color="auto"/>
              <w:left w:val="nil"/>
              <w:bottom w:val="single" w:sz="4" w:space="0" w:color="auto"/>
              <w:right w:val="nil"/>
            </w:tcBorders>
          </w:tcPr>
          <w:p w14:paraId="30116255"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25F62242" w14:textId="77777777" w:rsidR="00871337" w:rsidRPr="00960529" w:rsidDel="00286C6F" w:rsidRDefault="00871337" w:rsidP="00871337">
            <w:pPr>
              <w:rPr>
                <w:rFonts w:ascii="Calibri" w:hAnsi="Calibri" w:cs="Calibri"/>
                <w:color w:val="0D0D0D"/>
              </w:rPr>
            </w:pPr>
            <w:r>
              <w:rPr>
                <w:rFonts w:ascii="Calibri" w:hAnsi="Calibri" w:cs="Calibri"/>
                <w:color w:val="0D0D0D"/>
              </w:rPr>
              <w:t>Interest on Funds in Local Depositories related to Patient Income balances held is reported here and not on Schedule 1A</w:t>
            </w:r>
          </w:p>
        </w:tc>
      </w:tr>
      <w:tr w:rsidR="00871337" w:rsidRPr="006914C2" w14:paraId="0E05BE69" w14:textId="77777777" w:rsidTr="00A1648B">
        <w:tc>
          <w:tcPr>
            <w:tcW w:w="1128" w:type="dxa"/>
            <w:tcBorders>
              <w:top w:val="single" w:sz="4" w:space="0" w:color="auto"/>
              <w:left w:val="nil"/>
              <w:bottom w:val="nil"/>
              <w:right w:val="nil"/>
            </w:tcBorders>
            <w:shd w:val="clear" w:color="auto" w:fill="FFFFFF" w:themeFill="background1"/>
          </w:tcPr>
          <w:p w14:paraId="344AD072" w14:textId="77777777" w:rsidR="00871337" w:rsidRPr="006914C2" w:rsidRDefault="00871337" w:rsidP="00871337">
            <w:pPr>
              <w:rPr>
                <w:rFonts w:ascii="Calibri" w:hAnsi="Calibri" w:cs="Calibri"/>
              </w:rPr>
            </w:pPr>
          </w:p>
        </w:tc>
        <w:tc>
          <w:tcPr>
            <w:tcW w:w="6882" w:type="dxa"/>
            <w:tcBorders>
              <w:top w:val="nil"/>
              <w:left w:val="nil"/>
              <w:bottom w:val="nil"/>
              <w:right w:val="nil"/>
            </w:tcBorders>
            <w:shd w:val="clear" w:color="auto" w:fill="FFFFFF" w:themeFill="background1"/>
          </w:tcPr>
          <w:p w14:paraId="352B7810" w14:textId="77777777" w:rsidR="00871337" w:rsidRPr="00960529" w:rsidRDefault="00871337" w:rsidP="00871337">
            <w:pPr>
              <w:rPr>
                <w:rFonts w:ascii="Calibri" w:hAnsi="Calibri" w:cs="Calibri"/>
                <w:color w:val="0D0D0D"/>
              </w:rPr>
            </w:pPr>
          </w:p>
          <w:p w14:paraId="5FA9BEB3" w14:textId="77777777" w:rsidR="00871337" w:rsidRPr="00667C24" w:rsidRDefault="00871337" w:rsidP="00871337">
            <w:pPr>
              <w:rPr>
                <w:rFonts w:ascii="Calibri" w:hAnsi="Calibri" w:cs="Calibri"/>
                <w:b/>
                <w:color w:val="0D0D0D"/>
              </w:rPr>
            </w:pPr>
            <w:r w:rsidRPr="00960529">
              <w:rPr>
                <w:rFonts w:ascii="Calibri" w:hAnsi="Calibri" w:cs="Calibri"/>
                <w:b/>
                <w:color w:val="0D0D0D"/>
              </w:rPr>
              <w:t>Schedule 2 – Grand Total, Educational, General and Other Funds</w:t>
            </w:r>
            <w:r>
              <w:rPr>
                <w:rFonts w:ascii="Calibri" w:hAnsi="Calibri" w:cs="Calibri"/>
                <w:b/>
                <w:color w:val="0D0D0D"/>
              </w:rPr>
              <w:t>:</w:t>
            </w:r>
          </w:p>
        </w:tc>
      </w:tr>
      <w:tr w:rsidR="00871337" w:rsidRPr="006914C2" w14:paraId="60E96929" w14:textId="77777777" w:rsidTr="00A1648B">
        <w:tc>
          <w:tcPr>
            <w:tcW w:w="1128" w:type="dxa"/>
            <w:tcBorders>
              <w:top w:val="nil"/>
              <w:left w:val="nil"/>
              <w:bottom w:val="single" w:sz="4" w:space="0" w:color="auto"/>
              <w:right w:val="nil"/>
            </w:tcBorders>
          </w:tcPr>
          <w:p w14:paraId="0D666C68"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2D599658" w14:textId="77777777" w:rsidR="00871337" w:rsidRPr="00960529" w:rsidRDefault="00871337" w:rsidP="00871337">
            <w:pPr>
              <w:rPr>
                <w:rFonts w:ascii="Calibri" w:hAnsi="Calibri" w:cs="Calibri"/>
                <w:color w:val="0D0D0D"/>
              </w:rPr>
            </w:pPr>
            <w:r>
              <w:rPr>
                <w:rFonts w:ascii="Calibri" w:hAnsi="Calibri" w:cs="Calibri"/>
                <w:color w:val="0D0D0D"/>
              </w:rPr>
              <w:t>Report AUF Transfers (UT Austin, TAMU, Prairie View, UT System, TAMU System)</w:t>
            </w:r>
          </w:p>
        </w:tc>
      </w:tr>
      <w:tr w:rsidR="00871337" w:rsidRPr="006914C2" w14:paraId="0B8777B7" w14:textId="77777777" w:rsidTr="00A1648B">
        <w:tc>
          <w:tcPr>
            <w:tcW w:w="1128" w:type="dxa"/>
            <w:tcBorders>
              <w:top w:val="nil"/>
              <w:left w:val="nil"/>
              <w:bottom w:val="single" w:sz="4" w:space="0" w:color="auto"/>
              <w:right w:val="nil"/>
            </w:tcBorders>
          </w:tcPr>
          <w:p w14:paraId="757436C3"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0665D420" w14:textId="5BD18B59" w:rsidR="00871337" w:rsidRPr="00960529" w:rsidRDefault="00871337" w:rsidP="00871337">
            <w:pPr>
              <w:rPr>
                <w:rFonts w:ascii="Calibri" w:hAnsi="Calibri" w:cs="Calibri"/>
                <w:color w:val="0D0D0D"/>
              </w:rPr>
            </w:pPr>
            <w:r>
              <w:rPr>
                <w:rFonts w:ascii="Calibri" w:hAnsi="Calibri" w:cs="Calibri"/>
                <w:color w:val="0D0D0D"/>
              </w:rPr>
              <w:t>TAMU/UT System institutions report Higher Ed Group Insurance amounts per the appropriations bill for 201</w:t>
            </w:r>
            <w:r w:rsidR="00505989">
              <w:rPr>
                <w:rFonts w:ascii="Calibri" w:hAnsi="Calibri" w:cs="Calibri"/>
                <w:color w:val="0D0D0D"/>
              </w:rPr>
              <w:t>9</w:t>
            </w:r>
            <w:r>
              <w:rPr>
                <w:rFonts w:ascii="Calibri" w:hAnsi="Calibri" w:cs="Calibri"/>
                <w:color w:val="0D0D0D"/>
              </w:rPr>
              <w:t>-</w:t>
            </w:r>
            <w:r w:rsidR="00505989">
              <w:rPr>
                <w:rFonts w:ascii="Calibri" w:hAnsi="Calibri" w:cs="Calibri"/>
                <w:color w:val="0D0D0D"/>
              </w:rPr>
              <w:t>21</w:t>
            </w:r>
            <w:r>
              <w:rPr>
                <w:rFonts w:ascii="Calibri" w:hAnsi="Calibri" w:cs="Calibri"/>
                <w:color w:val="0D0D0D"/>
              </w:rPr>
              <w:t xml:space="preserve"> unless the System Office has reallocated in which case the institution should report the revised amount.</w:t>
            </w:r>
          </w:p>
        </w:tc>
      </w:tr>
      <w:tr w:rsidR="00871337" w:rsidRPr="006914C2" w14:paraId="3F5D7C4A" w14:textId="77777777" w:rsidTr="00A1648B">
        <w:tc>
          <w:tcPr>
            <w:tcW w:w="1128" w:type="dxa"/>
            <w:tcBorders>
              <w:top w:val="nil"/>
              <w:left w:val="nil"/>
              <w:bottom w:val="single" w:sz="4" w:space="0" w:color="auto"/>
              <w:right w:val="nil"/>
            </w:tcBorders>
          </w:tcPr>
          <w:p w14:paraId="670861C6"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479BCEE8" w14:textId="77777777" w:rsidR="00871337" w:rsidRDefault="00871337" w:rsidP="00871337">
            <w:pPr>
              <w:rPr>
                <w:rFonts w:ascii="Calibri" w:hAnsi="Calibri" w:cs="Calibri"/>
                <w:color w:val="0D0D0D"/>
              </w:rPr>
            </w:pPr>
            <w:r>
              <w:rPr>
                <w:rFonts w:ascii="Calibri" w:hAnsi="Calibri" w:cs="Calibri"/>
                <w:color w:val="0D0D0D"/>
              </w:rPr>
              <w:t>TEXAS Grants and other THECB transfers reported as appropriate.</w:t>
            </w:r>
          </w:p>
        </w:tc>
      </w:tr>
      <w:tr w:rsidR="00871337" w:rsidRPr="006914C2" w14:paraId="26C3DE4F" w14:textId="77777777" w:rsidTr="00A1648B">
        <w:tc>
          <w:tcPr>
            <w:tcW w:w="1128" w:type="dxa"/>
            <w:tcBorders>
              <w:top w:val="nil"/>
              <w:left w:val="nil"/>
              <w:bottom w:val="single" w:sz="4" w:space="0" w:color="auto"/>
              <w:right w:val="nil"/>
            </w:tcBorders>
          </w:tcPr>
          <w:p w14:paraId="0075ECD7"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470BB24C" w14:textId="77777777" w:rsidR="00871337" w:rsidRPr="00960529" w:rsidRDefault="00871337" w:rsidP="00871337">
            <w:pPr>
              <w:rPr>
                <w:rFonts w:ascii="Calibri" w:hAnsi="Calibri" w:cs="Calibri"/>
                <w:color w:val="0D0D0D"/>
              </w:rPr>
            </w:pPr>
            <w:r w:rsidRPr="00960529">
              <w:rPr>
                <w:rFonts w:ascii="Calibri" w:hAnsi="Calibri" w:cs="Calibri"/>
                <w:color w:val="0D0D0D"/>
              </w:rPr>
              <w:t>Verify that Designated Tuition and Indirect Cost are reported.</w:t>
            </w:r>
          </w:p>
        </w:tc>
      </w:tr>
      <w:tr w:rsidR="00871337" w:rsidRPr="006914C2" w14:paraId="2252A962" w14:textId="77777777" w:rsidTr="00A1648B">
        <w:tc>
          <w:tcPr>
            <w:tcW w:w="1128" w:type="dxa"/>
            <w:tcBorders>
              <w:top w:val="nil"/>
              <w:left w:val="nil"/>
              <w:bottom w:val="single" w:sz="4" w:space="0" w:color="auto"/>
              <w:right w:val="nil"/>
            </w:tcBorders>
          </w:tcPr>
          <w:p w14:paraId="433453B1"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497B82B8" w14:textId="77777777" w:rsidR="00871337" w:rsidRPr="00960529" w:rsidRDefault="00871337" w:rsidP="00871337">
            <w:pPr>
              <w:rPr>
                <w:rFonts w:ascii="Calibri" w:hAnsi="Calibri" w:cs="Calibri"/>
                <w:color w:val="0D0D0D"/>
              </w:rPr>
            </w:pPr>
            <w:r>
              <w:rPr>
                <w:rFonts w:ascii="Calibri" w:hAnsi="Calibri" w:cs="Calibri"/>
                <w:color w:val="0D0D0D"/>
              </w:rPr>
              <w:t>Verify that Correctional Managed Care Contracts are reported (UTMB and TTUHSC only)</w:t>
            </w:r>
            <w:r w:rsidRPr="00960529">
              <w:rPr>
                <w:rFonts w:ascii="Calibri" w:hAnsi="Calibri" w:cs="Calibri"/>
                <w:color w:val="0D0D0D"/>
              </w:rPr>
              <w:t xml:space="preserve">  </w:t>
            </w:r>
          </w:p>
        </w:tc>
      </w:tr>
      <w:tr w:rsidR="00871337" w:rsidRPr="006914C2" w14:paraId="2E1D64FD" w14:textId="77777777" w:rsidTr="00A1648B">
        <w:tc>
          <w:tcPr>
            <w:tcW w:w="1128" w:type="dxa"/>
            <w:tcBorders>
              <w:top w:val="single" w:sz="4" w:space="0" w:color="auto"/>
              <w:left w:val="nil"/>
              <w:bottom w:val="single" w:sz="4" w:space="0" w:color="auto"/>
              <w:right w:val="nil"/>
            </w:tcBorders>
          </w:tcPr>
          <w:p w14:paraId="6ADD15DA"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3E9C31A6" w14:textId="77777777" w:rsidR="00871337" w:rsidRPr="00960529" w:rsidRDefault="00871337" w:rsidP="00871337">
            <w:pPr>
              <w:rPr>
                <w:rFonts w:ascii="Calibri" w:hAnsi="Calibri" w:cs="Calibri"/>
                <w:color w:val="0D0D0D"/>
              </w:rPr>
            </w:pPr>
          </w:p>
          <w:p w14:paraId="0929850D" w14:textId="77777777" w:rsidR="00871337" w:rsidRPr="00960529" w:rsidRDefault="00871337" w:rsidP="00871337">
            <w:pPr>
              <w:rPr>
                <w:rFonts w:ascii="Calibri" w:hAnsi="Calibri" w:cs="Calibri"/>
                <w:b/>
                <w:color w:val="0D0D0D"/>
              </w:rPr>
            </w:pPr>
            <w:r w:rsidRPr="00960529">
              <w:rPr>
                <w:rFonts w:ascii="Calibri" w:hAnsi="Calibri" w:cs="Calibri"/>
                <w:b/>
                <w:color w:val="0D0D0D"/>
              </w:rPr>
              <w:t xml:space="preserve">Schedule </w:t>
            </w:r>
            <w:r>
              <w:rPr>
                <w:rFonts w:ascii="Calibri" w:hAnsi="Calibri" w:cs="Calibri"/>
                <w:b/>
                <w:color w:val="0D0D0D"/>
              </w:rPr>
              <w:t>3A/</w:t>
            </w:r>
            <w:r w:rsidRPr="00960529">
              <w:rPr>
                <w:rFonts w:ascii="Calibri" w:hAnsi="Calibri" w:cs="Calibri"/>
                <w:b/>
                <w:color w:val="0D0D0D"/>
              </w:rPr>
              <w:t>3B</w:t>
            </w:r>
            <w:r>
              <w:rPr>
                <w:rFonts w:ascii="Calibri" w:hAnsi="Calibri" w:cs="Calibri"/>
                <w:b/>
                <w:color w:val="0D0D0D"/>
              </w:rPr>
              <w:t>/3D</w:t>
            </w:r>
            <w:r w:rsidRPr="00960529">
              <w:rPr>
                <w:rFonts w:ascii="Calibri" w:hAnsi="Calibri" w:cs="Calibri"/>
                <w:b/>
                <w:color w:val="0D0D0D"/>
              </w:rPr>
              <w:t xml:space="preserve"> – </w:t>
            </w:r>
            <w:r>
              <w:rPr>
                <w:rFonts w:ascii="Calibri" w:hAnsi="Calibri" w:cs="Calibri"/>
                <w:b/>
                <w:color w:val="0D0D0D"/>
              </w:rPr>
              <w:t xml:space="preserve">Staff </w:t>
            </w:r>
            <w:r w:rsidRPr="00960529">
              <w:rPr>
                <w:rFonts w:ascii="Calibri" w:hAnsi="Calibri" w:cs="Calibri"/>
                <w:b/>
                <w:color w:val="0D0D0D"/>
              </w:rPr>
              <w:t>Group Insurance Data Elements</w:t>
            </w:r>
            <w:r>
              <w:rPr>
                <w:rFonts w:ascii="Calibri" w:hAnsi="Calibri" w:cs="Calibri"/>
                <w:b/>
                <w:color w:val="0D0D0D"/>
              </w:rPr>
              <w:t>:</w:t>
            </w:r>
          </w:p>
          <w:p w14:paraId="18E1EBBD" w14:textId="77777777" w:rsidR="00871337" w:rsidRPr="00960529" w:rsidRDefault="00871337" w:rsidP="00871337">
            <w:pPr>
              <w:rPr>
                <w:rFonts w:ascii="Calibri" w:hAnsi="Calibri" w:cs="Calibri"/>
                <w:color w:val="0D0D0D"/>
              </w:rPr>
            </w:pPr>
            <w:r>
              <w:rPr>
                <w:rFonts w:ascii="Calibri" w:hAnsi="Calibri" w:cs="Calibri"/>
                <w:color w:val="0D0D0D"/>
              </w:rPr>
              <w:t>Schedule 3A is used to report ERS-insured employees.  Schedule 3B is used for UT/A&amp;M institutions.  Schedule 3D is used for UTMB-TDCJ, UTHSCH-HCPC, TTUHSC-TDCJ and Texas Forest Service</w:t>
            </w:r>
          </w:p>
        </w:tc>
      </w:tr>
      <w:tr w:rsidR="00871337" w:rsidRPr="006914C2" w14:paraId="2D03ECE1" w14:textId="77777777" w:rsidTr="00A1648B">
        <w:tc>
          <w:tcPr>
            <w:tcW w:w="1128" w:type="dxa"/>
            <w:tcBorders>
              <w:top w:val="single" w:sz="4" w:space="0" w:color="auto"/>
              <w:left w:val="nil"/>
              <w:bottom w:val="single" w:sz="4" w:space="0" w:color="auto"/>
              <w:right w:val="nil"/>
            </w:tcBorders>
          </w:tcPr>
          <w:p w14:paraId="38B801A5"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0623F894" w14:textId="77777777" w:rsidR="00871337" w:rsidRPr="00960529" w:rsidRDefault="00871337" w:rsidP="00871337">
            <w:pPr>
              <w:rPr>
                <w:rFonts w:ascii="Calibri" w:hAnsi="Calibri" w:cs="Calibri"/>
                <w:color w:val="0D0D0D"/>
              </w:rPr>
            </w:pPr>
            <w:r w:rsidRPr="00960529">
              <w:rPr>
                <w:rFonts w:ascii="Calibri" w:hAnsi="Calibri" w:cs="Calibri"/>
                <w:color w:val="0D0D0D"/>
              </w:rPr>
              <w:t>No retirees are reported in the part time categories</w:t>
            </w:r>
          </w:p>
        </w:tc>
      </w:tr>
      <w:tr w:rsidR="00871337" w:rsidRPr="006914C2" w14:paraId="07E3D85C" w14:textId="77777777" w:rsidTr="00A1648B">
        <w:tc>
          <w:tcPr>
            <w:tcW w:w="1128" w:type="dxa"/>
            <w:tcBorders>
              <w:top w:val="single" w:sz="4" w:space="0" w:color="auto"/>
              <w:left w:val="nil"/>
              <w:bottom w:val="single" w:sz="4" w:space="0" w:color="auto"/>
              <w:right w:val="nil"/>
            </w:tcBorders>
          </w:tcPr>
          <w:p w14:paraId="0AA3468A"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34D5C498" w14:textId="77777777" w:rsidR="00871337" w:rsidRPr="00960529" w:rsidRDefault="00871337" w:rsidP="00871337">
            <w:pPr>
              <w:rPr>
                <w:rFonts w:ascii="Calibri" w:hAnsi="Calibri" w:cs="Calibri"/>
                <w:color w:val="0D0D0D"/>
              </w:rPr>
            </w:pPr>
            <w:r>
              <w:rPr>
                <w:rFonts w:ascii="Calibri" w:hAnsi="Calibri" w:cs="Calibri"/>
                <w:color w:val="0D0D0D"/>
              </w:rPr>
              <w:t>Review reasonableness of Proportionality %’s to determine they equal 100%</w:t>
            </w:r>
          </w:p>
        </w:tc>
      </w:tr>
      <w:tr w:rsidR="00871337" w:rsidRPr="006914C2" w14:paraId="49230A53" w14:textId="77777777" w:rsidTr="00A1648B">
        <w:tc>
          <w:tcPr>
            <w:tcW w:w="1128" w:type="dxa"/>
            <w:tcBorders>
              <w:top w:val="single" w:sz="4" w:space="0" w:color="auto"/>
              <w:left w:val="nil"/>
              <w:bottom w:val="single" w:sz="4" w:space="0" w:color="auto"/>
              <w:right w:val="nil"/>
            </w:tcBorders>
          </w:tcPr>
          <w:p w14:paraId="4AEFEC6E"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714E1BD6" w14:textId="77777777" w:rsidR="00871337" w:rsidRPr="00960529" w:rsidRDefault="00871337" w:rsidP="00871337">
            <w:pPr>
              <w:rPr>
                <w:rFonts w:ascii="Calibri" w:hAnsi="Calibri" w:cs="Calibri"/>
                <w:color w:val="0D0D0D"/>
              </w:rPr>
            </w:pPr>
            <w:r w:rsidRPr="00960529">
              <w:rPr>
                <w:rFonts w:ascii="Calibri" w:hAnsi="Calibri" w:cs="Calibri"/>
                <w:color w:val="0D0D0D"/>
              </w:rPr>
              <w:t>Institution has performed the following items:</w:t>
            </w:r>
          </w:p>
          <w:tbl>
            <w:tblPr>
              <w:tblW w:w="0" w:type="auto"/>
              <w:tblInd w:w="355" w:type="dxa"/>
              <w:tblLook w:val="04A0" w:firstRow="1" w:lastRow="0" w:firstColumn="1" w:lastColumn="0" w:noHBand="0" w:noVBand="1"/>
            </w:tblPr>
            <w:tblGrid>
              <w:gridCol w:w="6052"/>
            </w:tblGrid>
            <w:tr w:rsidR="00871337" w:rsidRPr="00960529" w14:paraId="71134D2D" w14:textId="77777777" w:rsidTr="002867A6">
              <w:tc>
                <w:tcPr>
                  <w:tcW w:w="7111" w:type="dxa"/>
                </w:tcPr>
                <w:p w14:paraId="5C8EE5D0" w14:textId="586E6A8D" w:rsidR="00871337" w:rsidRPr="00960529" w:rsidRDefault="00871337" w:rsidP="00871337">
                  <w:pPr>
                    <w:numPr>
                      <w:ilvl w:val="0"/>
                      <w:numId w:val="2"/>
                    </w:numPr>
                    <w:rPr>
                      <w:rFonts w:ascii="Calibri" w:hAnsi="Calibri" w:cs="Calibri"/>
                      <w:color w:val="0D0D0D"/>
                    </w:rPr>
                  </w:pPr>
                  <w:r w:rsidRPr="00960529">
                    <w:rPr>
                      <w:rFonts w:ascii="Calibri" w:hAnsi="Calibri" w:cs="Calibri"/>
                      <w:color w:val="0D0D0D"/>
                    </w:rPr>
                    <w:t>Proportionality reported is the institutions best estimate of FY 20</w:t>
                  </w:r>
                  <w:r w:rsidR="00505989">
                    <w:rPr>
                      <w:rFonts w:ascii="Calibri" w:hAnsi="Calibri" w:cs="Calibri"/>
                      <w:color w:val="0D0D0D"/>
                    </w:rPr>
                    <w:t>20</w:t>
                  </w:r>
                  <w:r w:rsidRPr="00960529">
                    <w:rPr>
                      <w:rFonts w:ascii="Calibri" w:hAnsi="Calibri" w:cs="Calibri"/>
                      <w:color w:val="0D0D0D"/>
                    </w:rPr>
                    <w:t xml:space="preserve"> proportionality </w:t>
                  </w:r>
                </w:p>
              </w:tc>
            </w:tr>
            <w:tr w:rsidR="00871337" w:rsidRPr="00960529" w14:paraId="2397C0FF" w14:textId="77777777" w:rsidTr="002867A6">
              <w:tc>
                <w:tcPr>
                  <w:tcW w:w="7111" w:type="dxa"/>
                </w:tcPr>
                <w:p w14:paraId="0C84B7C7" w14:textId="0A51E3DA" w:rsidR="00871337" w:rsidRDefault="00871337" w:rsidP="00871337">
                  <w:pPr>
                    <w:numPr>
                      <w:ilvl w:val="0"/>
                      <w:numId w:val="2"/>
                    </w:numPr>
                    <w:rPr>
                      <w:rFonts w:ascii="Calibri" w:hAnsi="Calibri" w:cs="Calibri"/>
                      <w:color w:val="0D0D0D"/>
                    </w:rPr>
                  </w:pPr>
                  <w:r w:rsidRPr="00960529">
                    <w:rPr>
                      <w:rFonts w:ascii="Calibri" w:hAnsi="Calibri" w:cs="Calibri"/>
                      <w:color w:val="0D0D0D"/>
                    </w:rPr>
                    <w:t>Employee census is institution’s best estimate of actual enrollment as of 12/1/20</w:t>
                  </w:r>
                  <w:r w:rsidR="00505989">
                    <w:rPr>
                      <w:rFonts w:ascii="Calibri" w:hAnsi="Calibri" w:cs="Calibri"/>
                      <w:color w:val="0D0D0D"/>
                    </w:rPr>
                    <w:t>20</w:t>
                  </w:r>
                </w:p>
                <w:p w14:paraId="5A8B0DA8" w14:textId="77777777" w:rsidR="00871337" w:rsidRPr="00960529" w:rsidRDefault="00871337" w:rsidP="00871337">
                  <w:pPr>
                    <w:numPr>
                      <w:ilvl w:val="0"/>
                      <w:numId w:val="2"/>
                    </w:numPr>
                    <w:rPr>
                      <w:rFonts w:ascii="Calibri" w:hAnsi="Calibri" w:cs="Calibri"/>
                      <w:color w:val="0D0D0D"/>
                    </w:rPr>
                  </w:pPr>
                  <w:r>
                    <w:rPr>
                      <w:rFonts w:ascii="Calibri" w:hAnsi="Calibri" w:cs="Calibri"/>
                      <w:color w:val="0D0D0D"/>
                    </w:rPr>
                    <w:lastRenderedPageBreak/>
                    <w:t xml:space="preserve">Retirees should be allocated between appropriated and non-appropriated sources in a proportion </w:t>
                  </w:r>
                  <w:proofErr w:type="gramStart"/>
                  <w:r>
                    <w:rPr>
                      <w:rFonts w:ascii="Calibri" w:hAnsi="Calibri" w:cs="Calibri"/>
                      <w:color w:val="0D0D0D"/>
                    </w:rPr>
                    <w:t>similar to</w:t>
                  </w:r>
                  <w:proofErr w:type="gramEnd"/>
                  <w:r>
                    <w:rPr>
                      <w:rFonts w:ascii="Calibri" w:hAnsi="Calibri" w:cs="Calibri"/>
                      <w:color w:val="0D0D0D"/>
                    </w:rPr>
                    <w:t xml:space="preserve"> current salary expenses and in a manner consistent with APS 11 instructions</w:t>
                  </w:r>
                </w:p>
              </w:tc>
            </w:tr>
          </w:tbl>
          <w:p w14:paraId="0FD3BDBF" w14:textId="77777777" w:rsidR="00871337" w:rsidRPr="00960529" w:rsidRDefault="00871337" w:rsidP="00871337">
            <w:pPr>
              <w:rPr>
                <w:rFonts w:ascii="Calibri" w:hAnsi="Calibri" w:cs="Calibri"/>
                <w:color w:val="0D0D0D"/>
              </w:rPr>
            </w:pPr>
          </w:p>
        </w:tc>
      </w:tr>
      <w:tr w:rsidR="00871337" w:rsidRPr="006914C2" w14:paraId="681EB1FC" w14:textId="77777777" w:rsidTr="00A1648B">
        <w:tc>
          <w:tcPr>
            <w:tcW w:w="1128" w:type="dxa"/>
            <w:tcBorders>
              <w:top w:val="single" w:sz="4" w:space="0" w:color="auto"/>
              <w:left w:val="nil"/>
              <w:bottom w:val="single" w:sz="4" w:space="0" w:color="auto"/>
              <w:right w:val="nil"/>
            </w:tcBorders>
          </w:tcPr>
          <w:p w14:paraId="0A9C376B"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2606BD6B" w14:textId="77777777" w:rsidR="00871337" w:rsidRPr="009D1D50" w:rsidRDefault="00871337" w:rsidP="00871337">
            <w:pPr>
              <w:rPr>
                <w:rFonts w:ascii="Calibri" w:hAnsi="Calibri" w:cs="Calibri"/>
                <w:b/>
                <w:color w:val="0D0D0D"/>
              </w:rPr>
            </w:pPr>
          </w:p>
          <w:p w14:paraId="6B9D7887" w14:textId="77777777" w:rsidR="00871337" w:rsidRPr="009D1D50" w:rsidRDefault="00871337" w:rsidP="00871337">
            <w:pPr>
              <w:rPr>
                <w:rFonts w:ascii="Calibri" w:hAnsi="Calibri" w:cs="Calibri"/>
                <w:b/>
                <w:color w:val="0D0D0D"/>
              </w:rPr>
            </w:pPr>
            <w:r w:rsidRPr="009D1D50">
              <w:rPr>
                <w:rFonts w:ascii="Calibri" w:hAnsi="Calibri" w:cs="Calibri"/>
                <w:b/>
                <w:color w:val="0D0D0D"/>
              </w:rPr>
              <w:t>Schedule 4 – Computation of OASI and</w:t>
            </w:r>
          </w:p>
          <w:p w14:paraId="1325B7E6" w14:textId="77777777" w:rsidR="00871337" w:rsidRPr="009D1D50" w:rsidRDefault="00871337" w:rsidP="00871337">
            <w:pPr>
              <w:rPr>
                <w:rFonts w:ascii="Calibri" w:hAnsi="Calibri" w:cs="Calibri"/>
                <w:color w:val="0D0D0D"/>
              </w:rPr>
            </w:pPr>
            <w:r w:rsidRPr="009D1D50">
              <w:rPr>
                <w:rFonts w:ascii="Calibri" w:hAnsi="Calibri" w:cs="Calibri"/>
                <w:b/>
                <w:color w:val="0D0D0D"/>
              </w:rPr>
              <w:t>Schedule 5 – Calculation of Retirement Proportionality and ORP</w:t>
            </w:r>
            <w:r w:rsidRPr="009D1D50">
              <w:rPr>
                <w:rFonts w:ascii="Calibri" w:hAnsi="Calibri" w:cs="Calibri"/>
                <w:color w:val="0D0D0D"/>
              </w:rPr>
              <w:t xml:space="preserve"> </w:t>
            </w:r>
            <w:r w:rsidRPr="009D1D50">
              <w:rPr>
                <w:rFonts w:ascii="Calibri" w:hAnsi="Calibri" w:cs="Calibri"/>
                <w:b/>
                <w:color w:val="0D0D0D"/>
              </w:rPr>
              <w:t>Differential:</w:t>
            </w:r>
          </w:p>
          <w:p w14:paraId="290CB8EA" w14:textId="029ECD48" w:rsidR="00871337" w:rsidRPr="009D1D50" w:rsidRDefault="00871337" w:rsidP="00871337">
            <w:pPr>
              <w:rPr>
                <w:rFonts w:ascii="Calibri" w:hAnsi="Calibri" w:cs="Calibri"/>
                <w:color w:val="0D0D0D"/>
              </w:rPr>
            </w:pPr>
            <w:r w:rsidRPr="009D1D50">
              <w:rPr>
                <w:rFonts w:ascii="Calibri" w:hAnsi="Calibri" w:cs="Calibri"/>
                <w:color w:val="0D0D0D"/>
              </w:rPr>
              <w:t>Verify that proportions tie between Sch 4 and 5 and FY 20</w:t>
            </w:r>
            <w:r w:rsidR="00505989">
              <w:rPr>
                <w:rFonts w:ascii="Calibri" w:hAnsi="Calibri" w:cs="Calibri"/>
                <w:color w:val="0D0D0D"/>
              </w:rPr>
              <w:t>20</w:t>
            </w:r>
            <w:r w:rsidRPr="009D1D50">
              <w:rPr>
                <w:rFonts w:ascii="Calibri" w:hAnsi="Calibri" w:cs="Calibri"/>
                <w:color w:val="0D0D0D"/>
              </w:rPr>
              <w:t xml:space="preserve"> to Schedule 3A or 3B as appropriate</w:t>
            </w:r>
          </w:p>
        </w:tc>
      </w:tr>
      <w:tr w:rsidR="00871337" w:rsidRPr="006914C2" w14:paraId="45C91437" w14:textId="77777777" w:rsidTr="00A1648B">
        <w:tc>
          <w:tcPr>
            <w:tcW w:w="1128" w:type="dxa"/>
            <w:tcBorders>
              <w:top w:val="single" w:sz="4" w:space="0" w:color="auto"/>
              <w:left w:val="nil"/>
              <w:bottom w:val="single" w:sz="4" w:space="0" w:color="auto"/>
              <w:right w:val="nil"/>
            </w:tcBorders>
          </w:tcPr>
          <w:p w14:paraId="7C9F0D99"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7CD9ACDA" w14:textId="77777777" w:rsidR="00871337" w:rsidRPr="009D1D50" w:rsidRDefault="00871337" w:rsidP="00871337">
            <w:pPr>
              <w:rPr>
                <w:rFonts w:ascii="Calibri" w:hAnsi="Calibri" w:cs="Calibri"/>
                <w:color w:val="0D0D0D"/>
              </w:rPr>
            </w:pPr>
            <w:r w:rsidRPr="00A1648B">
              <w:rPr>
                <w:rFonts w:asciiTheme="minorHAnsi" w:hAnsiTheme="minorHAnsi" w:cs="Tahoma"/>
              </w:rPr>
              <w:t>OASI &amp; Retirement Proportionality amounts ties to the amounts on Schedules 1A and 1B by funding source.</w:t>
            </w:r>
          </w:p>
        </w:tc>
      </w:tr>
      <w:tr w:rsidR="00871337" w:rsidRPr="006914C2" w14:paraId="3CEAE693" w14:textId="77777777" w:rsidTr="00A1648B">
        <w:tc>
          <w:tcPr>
            <w:tcW w:w="1128" w:type="dxa"/>
            <w:tcBorders>
              <w:top w:val="single" w:sz="4" w:space="0" w:color="auto"/>
              <w:left w:val="nil"/>
              <w:bottom w:val="single" w:sz="4" w:space="0" w:color="auto"/>
              <w:right w:val="nil"/>
            </w:tcBorders>
          </w:tcPr>
          <w:p w14:paraId="4E1966E9"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3F8DC5D2" w14:textId="77777777" w:rsidR="00871337" w:rsidRPr="00A1648B" w:rsidRDefault="00871337" w:rsidP="00871337">
            <w:pPr>
              <w:rPr>
                <w:rFonts w:asciiTheme="minorHAnsi" w:hAnsiTheme="minorHAnsi" w:cs="Tahoma"/>
              </w:rPr>
            </w:pPr>
            <w:r w:rsidRPr="00A1648B">
              <w:rPr>
                <w:rFonts w:asciiTheme="minorHAnsi" w:hAnsiTheme="minorHAnsi" w:cs="Tahoma"/>
              </w:rPr>
              <w:t>Verify that for TRS on Schedule 5, Gross E&amp;G payroll is multiplied by 6.8% for all years to calculate the employer contribution to retirement programs.</w:t>
            </w:r>
          </w:p>
        </w:tc>
      </w:tr>
      <w:tr w:rsidR="00871337" w:rsidRPr="006914C2" w14:paraId="601EDC92" w14:textId="77777777" w:rsidTr="00A1648B">
        <w:tc>
          <w:tcPr>
            <w:tcW w:w="1128" w:type="dxa"/>
            <w:tcBorders>
              <w:top w:val="single" w:sz="4" w:space="0" w:color="auto"/>
              <w:left w:val="nil"/>
              <w:bottom w:val="single" w:sz="4" w:space="0" w:color="auto"/>
              <w:right w:val="nil"/>
            </w:tcBorders>
          </w:tcPr>
          <w:p w14:paraId="1A9C74B7"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7F3645C0" w14:textId="77777777" w:rsidR="00871337" w:rsidRPr="00A1648B" w:rsidRDefault="00871337" w:rsidP="00871337">
            <w:pPr>
              <w:rPr>
                <w:rFonts w:asciiTheme="minorHAnsi" w:hAnsiTheme="minorHAnsi" w:cs="Tahoma"/>
              </w:rPr>
            </w:pPr>
            <w:r w:rsidRPr="00A1648B">
              <w:rPr>
                <w:rFonts w:asciiTheme="minorHAnsi" w:hAnsiTheme="minorHAnsi" w:cs="Tahoma"/>
              </w:rPr>
              <w:t>Verify that for ORP on Schedule 5, Gross E&amp;G payroll is multiplied by 6.6% for all years to calculate the employer contribution to retirement programs.  ORP Differential should be multiplied by 1.9% for all years.</w:t>
            </w:r>
          </w:p>
        </w:tc>
      </w:tr>
      <w:tr w:rsidR="00871337" w:rsidRPr="006914C2" w14:paraId="66F8808F" w14:textId="77777777" w:rsidTr="00A1648B">
        <w:tc>
          <w:tcPr>
            <w:tcW w:w="1128" w:type="dxa"/>
            <w:tcBorders>
              <w:top w:val="single" w:sz="4" w:space="0" w:color="auto"/>
              <w:left w:val="nil"/>
              <w:bottom w:val="single" w:sz="4" w:space="0" w:color="auto"/>
              <w:right w:val="nil"/>
            </w:tcBorders>
          </w:tcPr>
          <w:p w14:paraId="3235B0FB"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50D36D9E" w14:textId="77777777" w:rsidR="00871337" w:rsidRPr="00960529" w:rsidRDefault="00871337" w:rsidP="00871337">
            <w:pPr>
              <w:rPr>
                <w:rFonts w:ascii="Calibri" w:hAnsi="Calibri" w:cs="Calibri"/>
                <w:color w:val="0D0D0D"/>
              </w:rPr>
            </w:pPr>
          </w:p>
          <w:p w14:paraId="5A211778" w14:textId="77777777" w:rsidR="00871337" w:rsidRPr="00960529" w:rsidRDefault="00871337" w:rsidP="00871337">
            <w:pPr>
              <w:rPr>
                <w:rFonts w:ascii="Calibri" w:hAnsi="Calibri" w:cs="Calibri"/>
                <w:b/>
                <w:color w:val="0D0D0D"/>
              </w:rPr>
            </w:pPr>
            <w:r w:rsidRPr="00960529">
              <w:rPr>
                <w:rFonts w:ascii="Calibri" w:hAnsi="Calibri" w:cs="Calibri"/>
                <w:b/>
                <w:color w:val="0D0D0D"/>
              </w:rPr>
              <w:t>Schedule 6 – C</w:t>
            </w:r>
            <w:r>
              <w:rPr>
                <w:rFonts w:ascii="Calibri" w:hAnsi="Calibri" w:cs="Calibri"/>
                <w:b/>
                <w:color w:val="0D0D0D"/>
              </w:rPr>
              <w:t>onstitutional C</w:t>
            </w:r>
            <w:r w:rsidRPr="00960529">
              <w:rPr>
                <w:rFonts w:ascii="Calibri" w:hAnsi="Calibri" w:cs="Calibri"/>
                <w:b/>
                <w:color w:val="0D0D0D"/>
              </w:rPr>
              <w:t>apital Funding</w:t>
            </w:r>
            <w:r>
              <w:rPr>
                <w:rFonts w:ascii="Calibri" w:hAnsi="Calibri" w:cs="Calibri"/>
                <w:b/>
                <w:color w:val="0D0D0D"/>
              </w:rPr>
              <w:t>:</w:t>
            </w:r>
          </w:p>
          <w:p w14:paraId="428E44F7" w14:textId="77777777" w:rsidR="00871337" w:rsidRPr="00960529" w:rsidRDefault="00871337" w:rsidP="00871337">
            <w:pPr>
              <w:rPr>
                <w:rFonts w:ascii="Calibri" w:hAnsi="Calibri" w:cs="Calibri"/>
                <w:color w:val="0D0D0D"/>
              </w:rPr>
            </w:pPr>
            <w:r w:rsidRPr="00960529">
              <w:rPr>
                <w:rFonts w:ascii="Calibri" w:hAnsi="Calibri" w:cs="Calibri"/>
                <w:color w:val="0D0D0D"/>
              </w:rPr>
              <w:t xml:space="preserve">Verify that TRB debt service </w:t>
            </w:r>
            <w:r>
              <w:rPr>
                <w:rFonts w:ascii="Calibri" w:hAnsi="Calibri" w:cs="Calibri"/>
                <w:color w:val="0D0D0D"/>
              </w:rPr>
              <w:t>is not included in the schedule</w:t>
            </w:r>
            <w:r w:rsidRPr="00960529">
              <w:rPr>
                <w:rFonts w:ascii="Calibri" w:hAnsi="Calibri" w:cs="Calibri"/>
                <w:color w:val="0D0D0D"/>
              </w:rPr>
              <w:t>.</w:t>
            </w:r>
          </w:p>
        </w:tc>
      </w:tr>
      <w:tr w:rsidR="00871337" w:rsidRPr="006914C2" w14:paraId="716D056C" w14:textId="77777777" w:rsidTr="00A1648B">
        <w:tc>
          <w:tcPr>
            <w:tcW w:w="1128" w:type="dxa"/>
            <w:tcBorders>
              <w:top w:val="single" w:sz="4" w:space="0" w:color="auto"/>
              <w:left w:val="nil"/>
              <w:bottom w:val="single" w:sz="4" w:space="0" w:color="auto"/>
              <w:right w:val="nil"/>
            </w:tcBorders>
          </w:tcPr>
          <w:p w14:paraId="6668DD11"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5FF5BD53" w14:textId="7BD1CAC2" w:rsidR="00871337" w:rsidRPr="00960529" w:rsidRDefault="00871337" w:rsidP="00871337">
            <w:pPr>
              <w:rPr>
                <w:rFonts w:ascii="Calibri" w:hAnsi="Calibri" w:cs="Calibri"/>
                <w:color w:val="0D0D0D"/>
              </w:rPr>
            </w:pPr>
            <w:r>
              <w:rPr>
                <w:rFonts w:ascii="Calibri" w:hAnsi="Calibri" w:cs="Calibri"/>
                <w:color w:val="0D0D0D"/>
              </w:rPr>
              <w:t>Schedule should include only activities related to Capital exceptional items (i.e. Harvey recovery) and PUF Bonds.  Non-UT</w:t>
            </w:r>
            <w:r w:rsidR="00505989">
              <w:rPr>
                <w:rFonts w:ascii="Calibri" w:hAnsi="Calibri" w:cs="Calibri"/>
                <w:color w:val="0D0D0D"/>
              </w:rPr>
              <w:t>/TAMU</w:t>
            </w:r>
            <w:r>
              <w:rPr>
                <w:rFonts w:ascii="Calibri" w:hAnsi="Calibri" w:cs="Calibri"/>
                <w:color w:val="0D0D0D"/>
              </w:rPr>
              <w:t xml:space="preserve"> institutions may have HEF Bonds and/or HEF allocations.</w:t>
            </w:r>
          </w:p>
        </w:tc>
      </w:tr>
      <w:tr w:rsidR="00871337" w:rsidRPr="006914C2" w14:paraId="05D37C85" w14:textId="77777777" w:rsidTr="00A1648B">
        <w:tc>
          <w:tcPr>
            <w:tcW w:w="1128" w:type="dxa"/>
            <w:tcBorders>
              <w:top w:val="single" w:sz="4" w:space="0" w:color="auto"/>
              <w:left w:val="nil"/>
              <w:bottom w:val="single" w:sz="4" w:space="0" w:color="auto"/>
              <w:right w:val="nil"/>
            </w:tcBorders>
          </w:tcPr>
          <w:p w14:paraId="7E75EC21"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0CF09D69" w14:textId="720ABBE0" w:rsidR="00871337" w:rsidRPr="00960529" w:rsidRDefault="00871337" w:rsidP="00871337">
            <w:pPr>
              <w:rPr>
                <w:rFonts w:ascii="Calibri" w:hAnsi="Calibri" w:cs="Calibri"/>
                <w:color w:val="0D0D0D"/>
              </w:rPr>
            </w:pPr>
            <w:r>
              <w:rPr>
                <w:rFonts w:ascii="Calibri" w:hAnsi="Calibri" w:cs="Calibri"/>
                <w:color w:val="0D0D0D"/>
              </w:rPr>
              <w:t>Non-UT</w:t>
            </w:r>
            <w:r w:rsidR="00505989">
              <w:rPr>
                <w:rFonts w:ascii="Calibri" w:hAnsi="Calibri" w:cs="Calibri"/>
                <w:color w:val="0D0D0D"/>
              </w:rPr>
              <w:t>/TAMU</w:t>
            </w:r>
            <w:r>
              <w:rPr>
                <w:rFonts w:ascii="Calibri" w:hAnsi="Calibri" w:cs="Calibri"/>
                <w:color w:val="0D0D0D"/>
              </w:rPr>
              <w:t xml:space="preserve"> institutions - </w:t>
            </w:r>
            <w:r w:rsidRPr="00960529">
              <w:rPr>
                <w:rFonts w:ascii="Calibri" w:hAnsi="Calibri" w:cs="Calibri"/>
                <w:color w:val="0D0D0D"/>
              </w:rPr>
              <w:t xml:space="preserve">Verify that the HEF appropriations agree to the amounts </w:t>
            </w:r>
            <w:r>
              <w:rPr>
                <w:rFonts w:ascii="Calibri" w:hAnsi="Calibri" w:cs="Calibri"/>
                <w:color w:val="0D0D0D"/>
              </w:rPr>
              <w:t xml:space="preserve">in </w:t>
            </w:r>
            <w:r w:rsidRPr="00D30023">
              <w:rPr>
                <w:rFonts w:ascii="Calibri" w:hAnsi="Calibri" w:cs="Calibri"/>
                <w:i/>
                <w:color w:val="0D0D0D"/>
              </w:rPr>
              <w:t>Education Code</w:t>
            </w:r>
            <w:r>
              <w:rPr>
                <w:rFonts w:ascii="Calibri" w:hAnsi="Calibri" w:cs="Calibri"/>
                <w:color w:val="0D0D0D"/>
              </w:rPr>
              <w:t xml:space="preserve"> Section 62.021.  </w:t>
            </w:r>
          </w:p>
        </w:tc>
      </w:tr>
      <w:tr w:rsidR="00871337" w:rsidRPr="006914C2" w14:paraId="1C314374" w14:textId="77777777" w:rsidTr="00A1648B">
        <w:tc>
          <w:tcPr>
            <w:tcW w:w="1128" w:type="dxa"/>
            <w:tcBorders>
              <w:top w:val="single" w:sz="4" w:space="0" w:color="auto"/>
              <w:left w:val="nil"/>
              <w:bottom w:val="single" w:sz="4" w:space="0" w:color="auto"/>
              <w:right w:val="nil"/>
            </w:tcBorders>
          </w:tcPr>
          <w:p w14:paraId="1B8D80B2"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1E8EFB57" w14:textId="77777777" w:rsidR="00871337" w:rsidRPr="004D318F" w:rsidRDefault="00871337" w:rsidP="00871337">
            <w:pPr>
              <w:rPr>
                <w:rFonts w:ascii="Calibri" w:hAnsi="Calibri" w:cs="Calibri"/>
                <w:b/>
                <w:color w:val="0D0D0D"/>
              </w:rPr>
            </w:pPr>
            <w:r w:rsidRPr="004D318F">
              <w:rPr>
                <w:rFonts w:ascii="Calibri" w:hAnsi="Calibri" w:cs="Calibri"/>
                <w:b/>
                <w:color w:val="0D0D0D"/>
              </w:rPr>
              <w:t>Schedule 7 – Personnel</w:t>
            </w:r>
            <w:r>
              <w:rPr>
                <w:rFonts w:ascii="Calibri" w:hAnsi="Calibri" w:cs="Calibri"/>
                <w:b/>
                <w:color w:val="0D0D0D"/>
              </w:rPr>
              <w:t>:</w:t>
            </w:r>
          </w:p>
          <w:p w14:paraId="6E4D07CD" w14:textId="77777777" w:rsidR="00871337" w:rsidRPr="00960529" w:rsidRDefault="00871337" w:rsidP="00871337">
            <w:pPr>
              <w:rPr>
                <w:rFonts w:ascii="Calibri" w:hAnsi="Calibri" w:cs="Calibri"/>
                <w:color w:val="0D0D0D"/>
              </w:rPr>
            </w:pPr>
            <w:r>
              <w:rPr>
                <w:rFonts w:ascii="Calibri" w:hAnsi="Calibri" w:cs="Calibri"/>
                <w:color w:val="0D0D0D"/>
              </w:rPr>
              <w:t>Patient Income FTEs should be reported under Other Appropriated funds (itemized under other)</w:t>
            </w:r>
          </w:p>
        </w:tc>
      </w:tr>
      <w:tr w:rsidR="00871337" w:rsidRPr="006914C2" w14:paraId="71CF7259" w14:textId="77777777" w:rsidTr="00A1648B">
        <w:tc>
          <w:tcPr>
            <w:tcW w:w="1128" w:type="dxa"/>
            <w:tcBorders>
              <w:top w:val="single" w:sz="4" w:space="0" w:color="auto"/>
              <w:left w:val="nil"/>
              <w:bottom w:val="single" w:sz="4" w:space="0" w:color="auto"/>
              <w:right w:val="nil"/>
            </w:tcBorders>
          </w:tcPr>
          <w:p w14:paraId="6704A3E7"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3810BF51" w14:textId="77777777" w:rsidR="00871337" w:rsidRPr="00960529" w:rsidRDefault="00871337" w:rsidP="00871337">
            <w:pPr>
              <w:rPr>
                <w:rFonts w:ascii="Calibri" w:hAnsi="Calibri" w:cs="Calibri"/>
                <w:color w:val="0D0D0D"/>
              </w:rPr>
            </w:pPr>
          </w:p>
          <w:p w14:paraId="75885D90" w14:textId="77777777" w:rsidR="00871337" w:rsidRPr="00960529" w:rsidRDefault="00871337" w:rsidP="00871337">
            <w:pPr>
              <w:rPr>
                <w:rFonts w:ascii="Calibri" w:hAnsi="Calibri" w:cs="Calibri"/>
                <w:b/>
                <w:color w:val="0D0D0D"/>
              </w:rPr>
            </w:pPr>
            <w:r w:rsidRPr="00960529">
              <w:rPr>
                <w:rFonts w:ascii="Calibri" w:hAnsi="Calibri" w:cs="Calibri"/>
                <w:b/>
                <w:color w:val="0D0D0D"/>
              </w:rPr>
              <w:t xml:space="preserve">Schedule </w:t>
            </w:r>
            <w:r>
              <w:rPr>
                <w:rFonts w:ascii="Calibri" w:hAnsi="Calibri" w:cs="Calibri"/>
                <w:b/>
                <w:color w:val="0D0D0D"/>
              </w:rPr>
              <w:t>8</w:t>
            </w:r>
            <w:r w:rsidRPr="00960529">
              <w:rPr>
                <w:rFonts w:ascii="Calibri" w:hAnsi="Calibri" w:cs="Calibri"/>
                <w:b/>
                <w:color w:val="0D0D0D"/>
              </w:rPr>
              <w:t>A – Proposed TRBs</w:t>
            </w:r>
            <w:r>
              <w:rPr>
                <w:rFonts w:ascii="Calibri" w:hAnsi="Calibri" w:cs="Calibri"/>
                <w:b/>
                <w:color w:val="0D0D0D"/>
              </w:rPr>
              <w:t>:</w:t>
            </w:r>
          </w:p>
          <w:p w14:paraId="0B7A6709" w14:textId="77777777" w:rsidR="00871337" w:rsidRPr="00960529" w:rsidRDefault="00871337" w:rsidP="00871337">
            <w:pPr>
              <w:rPr>
                <w:rFonts w:ascii="Calibri" w:hAnsi="Calibri" w:cs="Calibri"/>
                <w:color w:val="0D0D0D"/>
              </w:rPr>
            </w:pPr>
            <w:r>
              <w:rPr>
                <w:rFonts w:ascii="Calibri" w:hAnsi="Calibri" w:cs="Calibri"/>
                <w:color w:val="0D0D0D"/>
              </w:rPr>
              <w:t>Verify that the System approved TRB is included.</w:t>
            </w:r>
          </w:p>
        </w:tc>
      </w:tr>
      <w:tr w:rsidR="00871337" w:rsidRPr="006914C2" w14:paraId="230BA3B7" w14:textId="77777777" w:rsidTr="00A1648B">
        <w:tc>
          <w:tcPr>
            <w:tcW w:w="1128" w:type="dxa"/>
            <w:tcBorders>
              <w:top w:val="single" w:sz="4" w:space="0" w:color="auto"/>
              <w:left w:val="nil"/>
              <w:bottom w:val="single" w:sz="4" w:space="0" w:color="auto"/>
              <w:right w:val="nil"/>
            </w:tcBorders>
          </w:tcPr>
          <w:p w14:paraId="3E62B55F"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6BD4CCDC" w14:textId="77777777" w:rsidR="00871337" w:rsidRPr="00960529" w:rsidRDefault="00871337" w:rsidP="00871337">
            <w:pPr>
              <w:rPr>
                <w:rFonts w:ascii="Calibri" w:hAnsi="Calibri" w:cs="Calibri"/>
                <w:color w:val="0D0D0D"/>
              </w:rPr>
            </w:pPr>
          </w:p>
          <w:p w14:paraId="5DC3FB79" w14:textId="77777777" w:rsidR="00871337" w:rsidRPr="00960529" w:rsidRDefault="00871337" w:rsidP="00871337">
            <w:pPr>
              <w:rPr>
                <w:rFonts w:ascii="Calibri" w:hAnsi="Calibri" w:cs="Calibri"/>
                <w:b/>
                <w:color w:val="0D0D0D"/>
              </w:rPr>
            </w:pPr>
            <w:r w:rsidRPr="00960529">
              <w:rPr>
                <w:rFonts w:ascii="Calibri" w:hAnsi="Calibri" w:cs="Calibri"/>
                <w:b/>
                <w:color w:val="0D0D0D"/>
              </w:rPr>
              <w:t xml:space="preserve">Schedule </w:t>
            </w:r>
            <w:r>
              <w:rPr>
                <w:rFonts w:ascii="Calibri" w:hAnsi="Calibri" w:cs="Calibri"/>
                <w:b/>
                <w:color w:val="0D0D0D"/>
              </w:rPr>
              <w:t>8</w:t>
            </w:r>
            <w:r w:rsidRPr="00960529">
              <w:rPr>
                <w:rFonts w:ascii="Calibri" w:hAnsi="Calibri" w:cs="Calibri"/>
                <w:b/>
                <w:color w:val="0D0D0D"/>
              </w:rPr>
              <w:t>B – TRB Issuance History</w:t>
            </w:r>
            <w:r>
              <w:rPr>
                <w:rFonts w:ascii="Calibri" w:hAnsi="Calibri" w:cs="Calibri"/>
                <w:b/>
                <w:color w:val="0D0D0D"/>
              </w:rPr>
              <w:t>:</w:t>
            </w:r>
          </w:p>
          <w:p w14:paraId="42932BFF" w14:textId="30CFF92C" w:rsidR="00871337" w:rsidRPr="00960529" w:rsidRDefault="00871337" w:rsidP="00871337">
            <w:pPr>
              <w:rPr>
                <w:rFonts w:ascii="Calibri" w:hAnsi="Calibri" w:cs="Calibri"/>
                <w:color w:val="0D0D0D"/>
              </w:rPr>
            </w:pPr>
            <w:r w:rsidRPr="00960529">
              <w:rPr>
                <w:rFonts w:ascii="Calibri" w:hAnsi="Calibri" w:cs="Calibri"/>
                <w:color w:val="0D0D0D"/>
              </w:rPr>
              <w:t xml:space="preserve">Verify that information reported agrees to that provided by </w:t>
            </w:r>
            <w:r>
              <w:rPr>
                <w:rFonts w:ascii="Calibri" w:hAnsi="Calibri" w:cs="Calibri"/>
                <w:color w:val="0D0D0D"/>
              </w:rPr>
              <w:t>the institution’s s</w:t>
            </w:r>
            <w:r w:rsidRPr="00960529">
              <w:rPr>
                <w:rFonts w:ascii="Calibri" w:hAnsi="Calibri" w:cs="Calibri"/>
                <w:color w:val="0D0D0D"/>
              </w:rPr>
              <w:t>ystem</w:t>
            </w:r>
            <w:r>
              <w:rPr>
                <w:rFonts w:ascii="Calibri" w:hAnsi="Calibri" w:cs="Calibri"/>
                <w:color w:val="0D0D0D"/>
              </w:rPr>
              <w:t xml:space="preserve"> office or to source documents if not provided by the system.  Debt issued in 201</w:t>
            </w:r>
            <w:r w:rsidR="00505989">
              <w:rPr>
                <w:rFonts w:ascii="Calibri" w:hAnsi="Calibri" w:cs="Calibri"/>
                <w:color w:val="0D0D0D"/>
              </w:rPr>
              <w:t>7</w:t>
            </w:r>
            <w:r>
              <w:rPr>
                <w:rFonts w:ascii="Calibri" w:hAnsi="Calibri" w:cs="Calibri"/>
                <w:color w:val="0D0D0D"/>
              </w:rPr>
              <w:t xml:space="preserve"> and prior biennia will agree to the Sch. 8B in the 201</w:t>
            </w:r>
            <w:r w:rsidR="00505989">
              <w:rPr>
                <w:rFonts w:ascii="Calibri" w:hAnsi="Calibri" w:cs="Calibri"/>
                <w:color w:val="0D0D0D"/>
              </w:rPr>
              <w:t>8-19</w:t>
            </w:r>
            <w:r>
              <w:rPr>
                <w:rFonts w:ascii="Calibri" w:hAnsi="Calibri" w:cs="Calibri"/>
                <w:color w:val="0D0D0D"/>
              </w:rPr>
              <w:t xml:space="preserve"> LAR.</w:t>
            </w:r>
          </w:p>
        </w:tc>
      </w:tr>
      <w:tr w:rsidR="00871337" w:rsidRPr="006914C2" w14:paraId="3C3FF8CA" w14:textId="77777777" w:rsidTr="00A1648B">
        <w:tc>
          <w:tcPr>
            <w:tcW w:w="1128" w:type="dxa"/>
            <w:tcBorders>
              <w:top w:val="single" w:sz="4" w:space="0" w:color="auto"/>
              <w:left w:val="nil"/>
              <w:bottom w:val="single" w:sz="4" w:space="0" w:color="auto"/>
              <w:right w:val="nil"/>
            </w:tcBorders>
          </w:tcPr>
          <w:p w14:paraId="1094614D"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276574D5" w14:textId="77777777" w:rsidR="00871337" w:rsidRDefault="00871337" w:rsidP="00871337">
            <w:pPr>
              <w:rPr>
                <w:rFonts w:ascii="Calibri" w:hAnsi="Calibri" w:cs="Calibri"/>
                <w:b/>
                <w:color w:val="0D0D0D"/>
              </w:rPr>
            </w:pPr>
          </w:p>
          <w:p w14:paraId="7A3FC925" w14:textId="77777777" w:rsidR="00871337" w:rsidRDefault="00871337" w:rsidP="00871337">
            <w:pPr>
              <w:rPr>
                <w:rFonts w:ascii="Calibri" w:hAnsi="Calibri" w:cs="Calibri"/>
                <w:b/>
                <w:color w:val="0D0D0D"/>
              </w:rPr>
            </w:pPr>
            <w:r w:rsidRPr="00D30023">
              <w:rPr>
                <w:rFonts w:ascii="Calibri" w:hAnsi="Calibri" w:cs="Calibri"/>
                <w:b/>
                <w:color w:val="0D0D0D"/>
              </w:rPr>
              <w:t>Schedule 8</w:t>
            </w:r>
            <w:r>
              <w:rPr>
                <w:rFonts w:ascii="Calibri" w:hAnsi="Calibri" w:cs="Calibri"/>
                <w:b/>
                <w:color w:val="0D0D0D"/>
              </w:rPr>
              <w:t>C</w:t>
            </w:r>
            <w:r>
              <w:rPr>
                <w:rFonts w:ascii="Calibri" w:hAnsi="Calibri" w:cs="Calibri"/>
                <w:color w:val="0D0D0D"/>
              </w:rPr>
              <w:t xml:space="preserve"> </w:t>
            </w:r>
            <w:r w:rsidRPr="00D30023">
              <w:rPr>
                <w:rFonts w:ascii="Calibri" w:hAnsi="Calibri" w:cs="Calibri"/>
                <w:b/>
                <w:color w:val="0D0D0D"/>
              </w:rPr>
              <w:t>– Tuition Revenue Bond Request by Project</w:t>
            </w:r>
            <w:r>
              <w:rPr>
                <w:rFonts w:ascii="Calibri" w:hAnsi="Calibri" w:cs="Calibri"/>
                <w:b/>
                <w:color w:val="0D0D0D"/>
              </w:rPr>
              <w:t>:</w:t>
            </w:r>
          </w:p>
          <w:p w14:paraId="7C14925D" w14:textId="77777777" w:rsidR="00871337" w:rsidRPr="00E13881" w:rsidRDefault="00871337" w:rsidP="00871337">
            <w:pPr>
              <w:rPr>
                <w:rFonts w:ascii="Calibri" w:hAnsi="Calibri" w:cs="Calibri"/>
                <w:color w:val="0D0D0D"/>
              </w:rPr>
            </w:pPr>
            <w:r>
              <w:rPr>
                <w:rFonts w:ascii="Calibri" w:hAnsi="Calibri" w:cs="Calibri"/>
                <w:color w:val="0D0D0D"/>
              </w:rPr>
              <w:t>Ensure that schedule ties to Strategy Request for each year</w:t>
            </w:r>
          </w:p>
        </w:tc>
      </w:tr>
      <w:tr w:rsidR="00871337" w:rsidRPr="006914C2" w14:paraId="1FC32C57" w14:textId="77777777" w:rsidTr="00A1648B">
        <w:tc>
          <w:tcPr>
            <w:tcW w:w="1128" w:type="dxa"/>
            <w:tcBorders>
              <w:top w:val="single" w:sz="4" w:space="0" w:color="auto"/>
              <w:left w:val="nil"/>
              <w:bottom w:val="single" w:sz="4" w:space="0" w:color="auto"/>
              <w:right w:val="nil"/>
            </w:tcBorders>
          </w:tcPr>
          <w:p w14:paraId="7D3832B9"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6FFEDF23" w14:textId="77777777" w:rsidR="00871337" w:rsidRPr="009F426C" w:rsidRDefault="00871337" w:rsidP="00871337">
            <w:pPr>
              <w:rPr>
                <w:rFonts w:ascii="Calibri" w:hAnsi="Calibri" w:cs="Calibri"/>
                <w:color w:val="0D0D0D"/>
              </w:rPr>
            </w:pPr>
            <w:r>
              <w:rPr>
                <w:rFonts w:ascii="Calibri" w:hAnsi="Calibri" w:cs="Calibri"/>
                <w:color w:val="0D0D0D"/>
              </w:rPr>
              <w:t xml:space="preserve">Verify that information is included and it agrees to that provided by institution system office. </w:t>
            </w:r>
            <w:r w:rsidRPr="009F426C">
              <w:rPr>
                <w:rFonts w:ascii="Calibri" w:hAnsi="Calibri" w:cs="Calibri"/>
                <w:color w:val="0D0D0D"/>
              </w:rPr>
              <w:t xml:space="preserve"> </w:t>
            </w:r>
          </w:p>
        </w:tc>
      </w:tr>
      <w:tr w:rsidR="00871337" w:rsidRPr="006914C2" w14:paraId="35D821E1" w14:textId="77777777" w:rsidTr="00A1648B">
        <w:tc>
          <w:tcPr>
            <w:tcW w:w="1128" w:type="dxa"/>
            <w:tcBorders>
              <w:top w:val="single" w:sz="4" w:space="0" w:color="auto"/>
              <w:left w:val="nil"/>
              <w:bottom w:val="single" w:sz="4" w:space="0" w:color="auto"/>
              <w:right w:val="nil"/>
            </w:tcBorders>
          </w:tcPr>
          <w:p w14:paraId="1D88CB5E"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23EE8CBF" w14:textId="77777777" w:rsidR="00871337" w:rsidRPr="00960529" w:rsidRDefault="00871337" w:rsidP="00871337">
            <w:pPr>
              <w:rPr>
                <w:rFonts w:ascii="Calibri" w:hAnsi="Calibri" w:cs="Calibri"/>
                <w:color w:val="0D0D0D"/>
              </w:rPr>
            </w:pPr>
          </w:p>
          <w:p w14:paraId="119A4CB0" w14:textId="77777777" w:rsidR="00871337" w:rsidRPr="00960529" w:rsidRDefault="00871337" w:rsidP="00871337">
            <w:pPr>
              <w:rPr>
                <w:rFonts w:ascii="Calibri" w:hAnsi="Calibri" w:cs="Calibri"/>
                <w:b/>
                <w:color w:val="0D0D0D"/>
              </w:rPr>
            </w:pPr>
            <w:r w:rsidRPr="00960529">
              <w:rPr>
                <w:rFonts w:ascii="Calibri" w:hAnsi="Calibri" w:cs="Calibri"/>
                <w:b/>
                <w:color w:val="0D0D0D"/>
              </w:rPr>
              <w:t xml:space="preserve">Schedule </w:t>
            </w:r>
            <w:r>
              <w:rPr>
                <w:rFonts w:ascii="Calibri" w:hAnsi="Calibri" w:cs="Calibri"/>
                <w:b/>
                <w:color w:val="0D0D0D"/>
              </w:rPr>
              <w:t>9</w:t>
            </w:r>
            <w:r w:rsidRPr="00960529">
              <w:rPr>
                <w:rFonts w:ascii="Calibri" w:hAnsi="Calibri" w:cs="Calibri"/>
                <w:b/>
                <w:color w:val="0D0D0D"/>
              </w:rPr>
              <w:t xml:space="preserve"> – </w:t>
            </w:r>
            <w:r>
              <w:rPr>
                <w:rFonts w:ascii="Calibri" w:hAnsi="Calibri" w:cs="Calibri"/>
                <w:b/>
                <w:color w:val="0D0D0D"/>
              </w:rPr>
              <w:t xml:space="preserve">Non-formula Support (formerly </w:t>
            </w:r>
            <w:r w:rsidRPr="00960529">
              <w:rPr>
                <w:rFonts w:ascii="Calibri" w:hAnsi="Calibri" w:cs="Calibri"/>
                <w:b/>
                <w:color w:val="0D0D0D"/>
              </w:rPr>
              <w:t>Special Item</w:t>
            </w:r>
            <w:r>
              <w:rPr>
                <w:rFonts w:ascii="Calibri" w:hAnsi="Calibri" w:cs="Calibri"/>
                <w:b/>
                <w:color w:val="0D0D0D"/>
              </w:rPr>
              <w:t>)</w:t>
            </w:r>
            <w:r w:rsidRPr="00960529">
              <w:rPr>
                <w:rFonts w:ascii="Calibri" w:hAnsi="Calibri" w:cs="Calibri"/>
                <w:b/>
                <w:color w:val="0D0D0D"/>
              </w:rPr>
              <w:t xml:space="preserve"> Information</w:t>
            </w:r>
            <w:r>
              <w:rPr>
                <w:rFonts w:ascii="Calibri" w:hAnsi="Calibri" w:cs="Calibri"/>
                <w:b/>
                <w:color w:val="0D0D0D"/>
              </w:rPr>
              <w:t>:</w:t>
            </w:r>
          </w:p>
          <w:p w14:paraId="677CB27C" w14:textId="77777777" w:rsidR="00871337" w:rsidRPr="00960529" w:rsidRDefault="00871337" w:rsidP="00871337">
            <w:pPr>
              <w:rPr>
                <w:rFonts w:ascii="Calibri" w:hAnsi="Calibri" w:cs="Calibri"/>
                <w:color w:val="0D0D0D"/>
              </w:rPr>
            </w:pPr>
            <w:r w:rsidRPr="00960529">
              <w:rPr>
                <w:rFonts w:ascii="Calibri" w:hAnsi="Calibri" w:cs="Calibri"/>
                <w:color w:val="0D0D0D"/>
              </w:rPr>
              <w:t xml:space="preserve">Verify that one form is completed for each existing </w:t>
            </w:r>
            <w:r>
              <w:rPr>
                <w:rFonts w:ascii="Calibri" w:hAnsi="Calibri" w:cs="Calibri"/>
                <w:color w:val="0D0D0D"/>
              </w:rPr>
              <w:t>non-formula support</w:t>
            </w:r>
            <w:r w:rsidRPr="00960529">
              <w:rPr>
                <w:rFonts w:ascii="Calibri" w:hAnsi="Calibri" w:cs="Calibri"/>
                <w:color w:val="0D0D0D"/>
              </w:rPr>
              <w:t xml:space="preserve"> item</w:t>
            </w:r>
            <w:r>
              <w:rPr>
                <w:rFonts w:ascii="Calibri" w:hAnsi="Calibri" w:cs="Calibri"/>
                <w:color w:val="0D0D0D"/>
              </w:rPr>
              <w:t xml:space="preserve"> as well as for new exceptional item requests.  </w:t>
            </w:r>
          </w:p>
        </w:tc>
      </w:tr>
      <w:tr w:rsidR="00871337" w:rsidRPr="006914C2" w14:paraId="69B5A85D" w14:textId="77777777" w:rsidTr="00A1648B">
        <w:tc>
          <w:tcPr>
            <w:tcW w:w="1128" w:type="dxa"/>
            <w:tcBorders>
              <w:top w:val="single" w:sz="4" w:space="0" w:color="auto"/>
              <w:left w:val="nil"/>
              <w:bottom w:val="single" w:sz="4" w:space="0" w:color="auto"/>
              <w:right w:val="nil"/>
            </w:tcBorders>
          </w:tcPr>
          <w:p w14:paraId="3F987E9E" w14:textId="77777777" w:rsidR="00871337" w:rsidRPr="006914C2" w:rsidRDefault="00871337" w:rsidP="00871337">
            <w:pPr>
              <w:rPr>
                <w:rFonts w:ascii="Calibri" w:hAnsi="Calibri" w:cs="Calibri"/>
              </w:rPr>
            </w:pPr>
          </w:p>
        </w:tc>
        <w:tc>
          <w:tcPr>
            <w:tcW w:w="6882" w:type="dxa"/>
            <w:tcBorders>
              <w:top w:val="nil"/>
              <w:left w:val="nil"/>
              <w:bottom w:val="nil"/>
              <w:right w:val="nil"/>
            </w:tcBorders>
          </w:tcPr>
          <w:p w14:paraId="583E50FC" w14:textId="77777777" w:rsidR="00871337" w:rsidRPr="00960529" w:rsidRDefault="00871337" w:rsidP="00871337">
            <w:pPr>
              <w:rPr>
                <w:rFonts w:ascii="Calibri" w:hAnsi="Calibri" w:cs="Calibri"/>
                <w:color w:val="0D0D0D"/>
              </w:rPr>
            </w:pPr>
            <w:r w:rsidRPr="00960529">
              <w:rPr>
                <w:rFonts w:ascii="Calibri" w:hAnsi="Calibri" w:cs="Calibri"/>
                <w:color w:val="0D0D0D"/>
              </w:rPr>
              <w:t>Verify that information is complete</w:t>
            </w:r>
            <w:r>
              <w:rPr>
                <w:rFonts w:ascii="Calibri" w:hAnsi="Calibri" w:cs="Calibri"/>
                <w:color w:val="0D0D0D"/>
              </w:rPr>
              <w:t>. Institution should ensure that the relevant information is included with sufficient detail as to adequately explain the activities funded and their related importance to the institution.</w:t>
            </w:r>
          </w:p>
        </w:tc>
      </w:tr>
      <w:tr w:rsidR="00871337" w:rsidRPr="00960529" w14:paraId="05CEF91A" w14:textId="77777777" w:rsidTr="00871337">
        <w:tc>
          <w:tcPr>
            <w:tcW w:w="1128" w:type="dxa"/>
            <w:tcBorders>
              <w:top w:val="single" w:sz="4" w:space="0" w:color="auto"/>
              <w:left w:val="nil"/>
              <w:bottom w:val="single" w:sz="4" w:space="0" w:color="auto"/>
              <w:right w:val="nil"/>
            </w:tcBorders>
          </w:tcPr>
          <w:p w14:paraId="7908E94C" w14:textId="77777777" w:rsidR="00871337" w:rsidRPr="006914C2" w:rsidRDefault="00871337" w:rsidP="003B12D1">
            <w:pPr>
              <w:rPr>
                <w:rFonts w:ascii="Calibri" w:hAnsi="Calibri" w:cs="Calibri"/>
              </w:rPr>
            </w:pPr>
          </w:p>
        </w:tc>
        <w:tc>
          <w:tcPr>
            <w:tcW w:w="6882" w:type="dxa"/>
            <w:tcBorders>
              <w:top w:val="nil"/>
              <w:left w:val="nil"/>
              <w:bottom w:val="nil"/>
              <w:right w:val="nil"/>
            </w:tcBorders>
          </w:tcPr>
          <w:p w14:paraId="65EB0FEE" w14:textId="77777777" w:rsidR="00871337" w:rsidRPr="00960529" w:rsidRDefault="000F4027" w:rsidP="00871337">
            <w:pPr>
              <w:rPr>
                <w:rFonts w:ascii="Calibri" w:hAnsi="Calibri" w:cs="Calibri"/>
                <w:color w:val="0D0D0D"/>
              </w:rPr>
            </w:pPr>
            <w:r>
              <w:rPr>
                <w:rFonts w:ascii="Calibri" w:hAnsi="Calibri" w:cs="Calibri"/>
                <w:color w:val="0D0D0D"/>
              </w:rPr>
              <w:t>The name of the non-formula support item should match the strategy name exactly.</w:t>
            </w:r>
            <w:r w:rsidR="00871337">
              <w:rPr>
                <w:rFonts w:ascii="Calibri" w:hAnsi="Calibri" w:cs="Calibri"/>
                <w:color w:val="0D0D0D"/>
              </w:rPr>
              <w:t xml:space="preserve"> </w:t>
            </w:r>
          </w:p>
        </w:tc>
      </w:tr>
      <w:tr w:rsidR="000F4027" w:rsidRPr="00960529" w14:paraId="640ABD0B" w14:textId="77777777" w:rsidTr="000F4027">
        <w:tc>
          <w:tcPr>
            <w:tcW w:w="1128" w:type="dxa"/>
            <w:tcBorders>
              <w:top w:val="single" w:sz="4" w:space="0" w:color="auto"/>
              <w:left w:val="nil"/>
              <w:bottom w:val="single" w:sz="4" w:space="0" w:color="auto"/>
              <w:right w:val="nil"/>
            </w:tcBorders>
          </w:tcPr>
          <w:p w14:paraId="7037138A" w14:textId="77777777" w:rsidR="000F4027" w:rsidRPr="006914C2" w:rsidRDefault="000F4027" w:rsidP="003B12D1">
            <w:pPr>
              <w:rPr>
                <w:rFonts w:ascii="Calibri" w:hAnsi="Calibri" w:cs="Calibri"/>
              </w:rPr>
            </w:pPr>
          </w:p>
        </w:tc>
        <w:tc>
          <w:tcPr>
            <w:tcW w:w="6882" w:type="dxa"/>
            <w:tcBorders>
              <w:top w:val="nil"/>
              <w:left w:val="nil"/>
              <w:bottom w:val="nil"/>
              <w:right w:val="nil"/>
            </w:tcBorders>
          </w:tcPr>
          <w:p w14:paraId="0BF57EB6" w14:textId="3596C841" w:rsidR="000F4027" w:rsidRPr="00960529" w:rsidRDefault="000F4027" w:rsidP="003B12D1">
            <w:pPr>
              <w:rPr>
                <w:rFonts w:ascii="Calibri" w:hAnsi="Calibri" w:cs="Calibri"/>
                <w:color w:val="0D0D0D"/>
              </w:rPr>
            </w:pPr>
            <w:r>
              <w:rPr>
                <w:rFonts w:ascii="Calibri" w:hAnsi="Calibri" w:cs="Calibri"/>
                <w:color w:val="0D0D0D"/>
              </w:rPr>
              <w:t xml:space="preserve">For the Institutional Enhancement strategy, list the name as “Institutional Enhancement (Academic and Student Support)”. </w:t>
            </w:r>
          </w:p>
        </w:tc>
      </w:tr>
      <w:tr w:rsidR="000F4027" w:rsidRPr="00960529" w14:paraId="4A3712AD" w14:textId="77777777" w:rsidTr="000F4027">
        <w:tc>
          <w:tcPr>
            <w:tcW w:w="1128" w:type="dxa"/>
            <w:tcBorders>
              <w:top w:val="single" w:sz="4" w:space="0" w:color="auto"/>
              <w:left w:val="nil"/>
              <w:bottom w:val="single" w:sz="4" w:space="0" w:color="auto"/>
              <w:right w:val="nil"/>
            </w:tcBorders>
          </w:tcPr>
          <w:p w14:paraId="0B03404B" w14:textId="77777777" w:rsidR="000F4027" w:rsidRPr="006914C2" w:rsidRDefault="000F4027" w:rsidP="003B12D1">
            <w:pPr>
              <w:rPr>
                <w:rFonts w:ascii="Calibri" w:hAnsi="Calibri" w:cs="Calibri"/>
              </w:rPr>
            </w:pPr>
          </w:p>
        </w:tc>
        <w:tc>
          <w:tcPr>
            <w:tcW w:w="6882" w:type="dxa"/>
            <w:tcBorders>
              <w:top w:val="nil"/>
              <w:left w:val="nil"/>
              <w:bottom w:val="nil"/>
              <w:right w:val="nil"/>
            </w:tcBorders>
          </w:tcPr>
          <w:p w14:paraId="16C622F0" w14:textId="77777777" w:rsidR="000F4027" w:rsidRPr="00960529" w:rsidRDefault="000F4027" w:rsidP="003B12D1">
            <w:pPr>
              <w:rPr>
                <w:rFonts w:ascii="Calibri" w:hAnsi="Calibri" w:cs="Calibri"/>
                <w:color w:val="0D0D0D"/>
              </w:rPr>
            </w:pPr>
            <w:r>
              <w:rPr>
                <w:rFonts w:ascii="Calibri" w:hAnsi="Calibri" w:cs="Calibri"/>
                <w:color w:val="0D0D0D"/>
              </w:rPr>
              <w:t xml:space="preserve">Dates when program was established and first funded can be different. </w:t>
            </w:r>
          </w:p>
        </w:tc>
      </w:tr>
      <w:tr w:rsidR="000F4027" w:rsidRPr="00960529" w14:paraId="7DC1B8D6" w14:textId="77777777" w:rsidTr="000F4027">
        <w:tc>
          <w:tcPr>
            <w:tcW w:w="1128" w:type="dxa"/>
            <w:tcBorders>
              <w:top w:val="single" w:sz="4" w:space="0" w:color="auto"/>
              <w:left w:val="nil"/>
              <w:bottom w:val="single" w:sz="4" w:space="0" w:color="auto"/>
              <w:right w:val="nil"/>
            </w:tcBorders>
          </w:tcPr>
          <w:p w14:paraId="3DD4473F" w14:textId="77777777" w:rsidR="000F4027" w:rsidRPr="006914C2" w:rsidRDefault="000F4027" w:rsidP="003B12D1">
            <w:pPr>
              <w:rPr>
                <w:rFonts w:ascii="Calibri" w:hAnsi="Calibri" w:cs="Calibri"/>
              </w:rPr>
            </w:pPr>
          </w:p>
        </w:tc>
        <w:tc>
          <w:tcPr>
            <w:tcW w:w="6882" w:type="dxa"/>
            <w:tcBorders>
              <w:top w:val="nil"/>
              <w:left w:val="nil"/>
              <w:bottom w:val="nil"/>
              <w:right w:val="nil"/>
            </w:tcBorders>
          </w:tcPr>
          <w:p w14:paraId="13BE11E8" w14:textId="77777777" w:rsidR="000F4027" w:rsidRPr="00960529" w:rsidRDefault="000F4027" w:rsidP="003B12D1">
            <w:pPr>
              <w:rPr>
                <w:rFonts w:ascii="Calibri" w:hAnsi="Calibri" w:cs="Calibri"/>
                <w:color w:val="0D0D0D"/>
              </w:rPr>
            </w:pPr>
            <w:r>
              <w:rPr>
                <w:rFonts w:ascii="Calibri" w:hAnsi="Calibri" w:cs="Calibri"/>
                <w:color w:val="0D0D0D"/>
              </w:rPr>
              <w:t xml:space="preserve">Ensure that categorization of non-formula support is appropriate. </w:t>
            </w:r>
          </w:p>
        </w:tc>
      </w:tr>
      <w:tr w:rsidR="000F4027" w:rsidRPr="00960529" w14:paraId="6B7CB978" w14:textId="77777777" w:rsidTr="000F4027">
        <w:tc>
          <w:tcPr>
            <w:tcW w:w="1128" w:type="dxa"/>
            <w:tcBorders>
              <w:top w:val="single" w:sz="4" w:space="0" w:color="auto"/>
              <w:left w:val="nil"/>
              <w:bottom w:val="single" w:sz="4" w:space="0" w:color="auto"/>
              <w:right w:val="nil"/>
            </w:tcBorders>
          </w:tcPr>
          <w:p w14:paraId="0BDCD57E" w14:textId="77777777" w:rsidR="000F4027" w:rsidRPr="006914C2" w:rsidRDefault="000F4027" w:rsidP="003B12D1">
            <w:pPr>
              <w:rPr>
                <w:rFonts w:ascii="Calibri" w:hAnsi="Calibri" w:cs="Calibri"/>
              </w:rPr>
            </w:pPr>
          </w:p>
        </w:tc>
        <w:tc>
          <w:tcPr>
            <w:tcW w:w="6882" w:type="dxa"/>
            <w:tcBorders>
              <w:top w:val="nil"/>
              <w:left w:val="nil"/>
              <w:bottom w:val="nil"/>
              <w:right w:val="nil"/>
            </w:tcBorders>
          </w:tcPr>
          <w:p w14:paraId="31F6FE0B" w14:textId="748D3316" w:rsidR="000F4027" w:rsidRPr="00960529" w:rsidRDefault="000F4027" w:rsidP="000F4027">
            <w:pPr>
              <w:rPr>
                <w:rFonts w:ascii="Calibri" w:hAnsi="Calibri" w:cs="Calibri"/>
                <w:color w:val="0D0D0D"/>
              </w:rPr>
            </w:pPr>
            <w:r>
              <w:rPr>
                <w:rFonts w:ascii="Calibri" w:hAnsi="Calibri" w:cs="Calibri"/>
                <w:color w:val="0D0D0D"/>
              </w:rPr>
              <w:t xml:space="preserve">Responses on formula funding should be limited to program development, enhancement or operations formula. For startup items that are expected to receive formula funding, the expectation should be communicated with all assumptions documented, including that the formula continues at the </w:t>
            </w:r>
            <w:r w:rsidR="00505989">
              <w:rPr>
                <w:rFonts w:ascii="Calibri" w:hAnsi="Calibri" w:cs="Calibri"/>
                <w:color w:val="0D0D0D"/>
              </w:rPr>
              <w:t>20-21</w:t>
            </w:r>
            <w:r>
              <w:rPr>
                <w:rFonts w:ascii="Calibri" w:hAnsi="Calibri" w:cs="Calibri"/>
                <w:color w:val="0D0D0D"/>
              </w:rPr>
              <w:t xml:space="preserve"> rates. </w:t>
            </w:r>
          </w:p>
        </w:tc>
      </w:tr>
      <w:tr w:rsidR="000F4027" w:rsidRPr="00960529" w14:paraId="27FF74C4" w14:textId="77777777" w:rsidTr="000F4027">
        <w:tc>
          <w:tcPr>
            <w:tcW w:w="1128" w:type="dxa"/>
            <w:tcBorders>
              <w:top w:val="single" w:sz="4" w:space="0" w:color="auto"/>
              <w:left w:val="nil"/>
              <w:bottom w:val="single" w:sz="4" w:space="0" w:color="auto"/>
              <w:right w:val="nil"/>
            </w:tcBorders>
          </w:tcPr>
          <w:p w14:paraId="2AE429C1" w14:textId="77777777" w:rsidR="000F4027" w:rsidRPr="006914C2" w:rsidRDefault="000F4027" w:rsidP="003B12D1">
            <w:pPr>
              <w:rPr>
                <w:rFonts w:ascii="Calibri" w:hAnsi="Calibri" w:cs="Calibri"/>
              </w:rPr>
            </w:pPr>
          </w:p>
        </w:tc>
        <w:tc>
          <w:tcPr>
            <w:tcW w:w="6882" w:type="dxa"/>
            <w:tcBorders>
              <w:top w:val="nil"/>
              <w:left w:val="nil"/>
              <w:bottom w:val="nil"/>
              <w:right w:val="nil"/>
            </w:tcBorders>
          </w:tcPr>
          <w:p w14:paraId="0E22A004" w14:textId="77777777" w:rsidR="000F4027" w:rsidRDefault="000F4027" w:rsidP="003B12D1">
            <w:pPr>
              <w:rPr>
                <w:rFonts w:ascii="Calibri" w:hAnsi="Calibri" w:cs="Calibri"/>
                <w:color w:val="0D0D0D"/>
              </w:rPr>
            </w:pPr>
            <w:r>
              <w:rPr>
                <w:rFonts w:ascii="Calibri" w:hAnsi="Calibri" w:cs="Calibri"/>
                <w:color w:val="0D0D0D"/>
              </w:rPr>
              <w:t>Should not answer in both of these fields “Non-Formula Support needed on permanent basis/Discontinued” and “Non-Formula support associated with time frame”. The answer will be in one, with the other indicated as “n/a”.</w:t>
            </w:r>
          </w:p>
          <w:p w14:paraId="61617731" w14:textId="77777777" w:rsidR="000F4027" w:rsidRDefault="000F4027" w:rsidP="003B12D1">
            <w:pPr>
              <w:rPr>
                <w:rFonts w:ascii="Calibri" w:hAnsi="Calibri" w:cs="Calibri"/>
                <w:color w:val="0D0D0D"/>
              </w:rPr>
            </w:pPr>
            <w:r>
              <w:rPr>
                <w:rFonts w:ascii="Calibri" w:hAnsi="Calibri" w:cs="Calibri"/>
                <w:color w:val="0D0D0D"/>
              </w:rPr>
              <w:t xml:space="preserve">Benchmarks should not be identified for long-term, continuing non-formula support items. </w:t>
            </w:r>
          </w:p>
          <w:p w14:paraId="7326866A" w14:textId="77777777" w:rsidR="000F4027" w:rsidRPr="00960529" w:rsidRDefault="000F4027" w:rsidP="003B12D1">
            <w:pPr>
              <w:rPr>
                <w:rFonts w:ascii="Calibri" w:hAnsi="Calibri" w:cs="Calibri"/>
                <w:color w:val="0D0D0D"/>
              </w:rPr>
            </w:pPr>
            <w:r>
              <w:rPr>
                <w:rFonts w:ascii="Calibri" w:hAnsi="Calibri" w:cs="Calibri"/>
                <w:color w:val="0D0D0D"/>
              </w:rPr>
              <w:t xml:space="preserve">Ensure that it includes quantifiable performance metrics.  </w:t>
            </w:r>
          </w:p>
        </w:tc>
      </w:tr>
    </w:tbl>
    <w:p w14:paraId="0E2F382E" w14:textId="77777777" w:rsidR="006A1587" w:rsidRPr="006914C2" w:rsidRDefault="006A1587">
      <w:pPr>
        <w:rPr>
          <w:rFonts w:ascii="Calibri" w:hAnsi="Calibri" w:cs="Calibri"/>
        </w:rPr>
      </w:pPr>
    </w:p>
    <w:sectPr w:rsidR="006A1587" w:rsidRPr="006914C2" w:rsidSect="00542875">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E7384"/>
    <w:multiLevelType w:val="hybridMultilevel"/>
    <w:tmpl w:val="65F26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613CFC"/>
    <w:multiLevelType w:val="hybridMultilevel"/>
    <w:tmpl w:val="47D64678"/>
    <w:lvl w:ilvl="0" w:tplc="1DAC9FC2">
      <w:start w:val="2012"/>
      <w:numFmt w:val="bullet"/>
      <w:lvlText w:val=""/>
      <w:lvlJc w:val="left"/>
      <w:pPr>
        <w:ind w:left="405" w:hanging="360"/>
      </w:pPr>
      <w:rPr>
        <w:rFonts w:ascii="Symbol" w:eastAsia="Times New Roman" w:hAnsi="Symbol"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15:restartNumberingAfterBreak="0">
    <w:nsid w:val="269E288F"/>
    <w:multiLevelType w:val="hybridMultilevel"/>
    <w:tmpl w:val="6518BB7E"/>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A64C3E"/>
    <w:multiLevelType w:val="hybridMultilevel"/>
    <w:tmpl w:val="41D85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761620C"/>
    <w:multiLevelType w:val="hybridMultilevel"/>
    <w:tmpl w:val="A57AC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8E37CE5"/>
    <w:multiLevelType w:val="hybridMultilevel"/>
    <w:tmpl w:val="6BA27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F19"/>
    <w:rsid w:val="00011001"/>
    <w:rsid w:val="00052CA9"/>
    <w:rsid w:val="000538C3"/>
    <w:rsid w:val="00064F19"/>
    <w:rsid w:val="000B543D"/>
    <w:rsid w:val="000C2984"/>
    <w:rsid w:val="000D2F0A"/>
    <w:rsid w:val="000E537C"/>
    <w:rsid w:val="000F4027"/>
    <w:rsid w:val="00103990"/>
    <w:rsid w:val="00153558"/>
    <w:rsid w:val="00154A4F"/>
    <w:rsid w:val="00156E4F"/>
    <w:rsid w:val="00157468"/>
    <w:rsid w:val="0016726E"/>
    <w:rsid w:val="00171594"/>
    <w:rsid w:val="00182BAB"/>
    <w:rsid w:val="001838FD"/>
    <w:rsid w:val="001A266F"/>
    <w:rsid w:val="001C193D"/>
    <w:rsid w:val="001C1D58"/>
    <w:rsid w:val="001C3101"/>
    <w:rsid w:val="001C54DE"/>
    <w:rsid w:val="001C717C"/>
    <w:rsid w:val="001D6CAC"/>
    <w:rsid w:val="001E6458"/>
    <w:rsid w:val="001F7EC2"/>
    <w:rsid w:val="001F7F7F"/>
    <w:rsid w:val="00200606"/>
    <w:rsid w:val="00205A9F"/>
    <w:rsid w:val="00250F26"/>
    <w:rsid w:val="00257272"/>
    <w:rsid w:val="00280469"/>
    <w:rsid w:val="002867A6"/>
    <w:rsid w:val="00286C6F"/>
    <w:rsid w:val="0029718B"/>
    <w:rsid w:val="002B1BAE"/>
    <w:rsid w:val="002D308F"/>
    <w:rsid w:val="002E1E9B"/>
    <w:rsid w:val="002E33D4"/>
    <w:rsid w:val="002F07D7"/>
    <w:rsid w:val="002F2EEA"/>
    <w:rsid w:val="002F3EAB"/>
    <w:rsid w:val="00321D3E"/>
    <w:rsid w:val="00335245"/>
    <w:rsid w:val="00336F36"/>
    <w:rsid w:val="003400CA"/>
    <w:rsid w:val="00342AA7"/>
    <w:rsid w:val="0036631A"/>
    <w:rsid w:val="0038116C"/>
    <w:rsid w:val="00386194"/>
    <w:rsid w:val="003A247F"/>
    <w:rsid w:val="003B4740"/>
    <w:rsid w:val="003C480C"/>
    <w:rsid w:val="003D67D7"/>
    <w:rsid w:val="00404A3C"/>
    <w:rsid w:val="004227F9"/>
    <w:rsid w:val="004310B4"/>
    <w:rsid w:val="0043622E"/>
    <w:rsid w:val="00442F1C"/>
    <w:rsid w:val="00452A69"/>
    <w:rsid w:val="004610D1"/>
    <w:rsid w:val="00471098"/>
    <w:rsid w:val="004850BF"/>
    <w:rsid w:val="004A631B"/>
    <w:rsid w:val="004A7844"/>
    <w:rsid w:val="004C30F6"/>
    <w:rsid w:val="004D318F"/>
    <w:rsid w:val="004D326B"/>
    <w:rsid w:val="005042D5"/>
    <w:rsid w:val="00505989"/>
    <w:rsid w:val="0050724E"/>
    <w:rsid w:val="00514656"/>
    <w:rsid w:val="0051539D"/>
    <w:rsid w:val="0051622C"/>
    <w:rsid w:val="00523701"/>
    <w:rsid w:val="00525D2F"/>
    <w:rsid w:val="005271BA"/>
    <w:rsid w:val="00531651"/>
    <w:rsid w:val="00536EE0"/>
    <w:rsid w:val="00542875"/>
    <w:rsid w:val="005522BE"/>
    <w:rsid w:val="00553E56"/>
    <w:rsid w:val="005850EA"/>
    <w:rsid w:val="005948F7"/>
    <w:rsid w:val="005B79A3"/>
    <w:rsid w:val="005C5BFD"/>
    <w:rsid w:val="005D1B98"/>
    <w:rsid w:val="005F1929"/>
    <w:rsid w:val="00636034"/>
    <w:rsid w:val="006369BE"/>
    <w:rsid w:val="00657F68"/>
    <w:rsid w:val="00666588"/>
    <w:rsid w:val="00667C24"/>
    <w:rsid w:val="006709A9"/>
    <w:rsid w:val="006714B4"/>
    <w:rsid w:val="006813BB"/>
    <w:rsid w:val="00685B33"/>
    <w:rsid w:val="00686CDD"/>
    <w:rsid w:val="006914C2"/>
    <w:rsid w:val="006A1587"/>
    <w:rsid w:val="006C322F"/>
    <w:rsid w:val="006D3D57"/>
    <w:rsid w:val="006D4759"/>
    <w:rsid w:val="0070604C"/>
    <w:rsid w:val="00714C2B"/>
    <w:rsid w:val="007242A1"/>
    <w:rsid w:val="00744DEB"/>
    <w:rsid w:val="007509E5"/>
    <w:rsid w:val="00757187"/>
    <w:rsid w:val="0079071E"/>
    <w:rsid w:val="00791838"/>
    <w:rsid w:val="00796DB4"/>
    <w:rsid w:val="007A0589"/>
    <w:rsid w:val="007B55E2"/>
    <w:rsid w:val="007C2D3B"/>
    <w:rsid w:val="007C4EDD"/>
    <w:rsid w:val="007D2A3D"/>
    <w:rsid w:val="007E017B"/>
    <w:rsid w:val="007F217E"/>
    <w:rsid w:val="008164C8"/>
    <w:rsid w:val="00833068"/>
    <w:rsid w:val="00834BBC"/>
    <w:rsid w:val="0083748D"/>
    <w:rsid w:val="00844264"/>
    <w:rsid w:val="00847569"/>
    <w:rsid w:val="008477CF"/>
    <w:rsid w:val="00852F66"/>
    <w:rsid w:val="008554FB"/>
    <w:rsid w:val="00856654"/>
    <w:rsid w:val="00871337"/>
    <w:rsid w:val="008763AB"/>
    <w:rsid w:val="00885DFE"/>
    <w:rsid w:val="008874AA"/>
    <w:rsid w:val="008D78A2"/>
    <w:rsid w:val="00912141"/>
    <w:rsid w:val="00915D41"/>
    <w:rsid w:val="0094240D"/>
    <w:rsid w:val="00950137"/>
    <w:rsid w:val="00954F17"/>
    <w:rsid w:val="00960529"/>
    <w:rsid w:val="00971EF5"/>
    <w:rsid w:val="009872F7"/>
    <w:rsid w:val="00996C17"/>
    <w:rsid w:val="009A6461"/>
    <w:rsid w:val="009A7ED0"/>
    <w:rsid w:val="009C213D"/>
    <w:rsid w:val="009D1D50"/>
    <w:rsid w:val="009F16D3"/>
    <w:rsid w:val="009F426C"/>
    <w:rsid w:val="00A1648B"/>
    <w:rsid w:val="00A1763B"/>
    <w:rsid w:val="00A2091F"/>
    <w:rsid w:val="00A3653F"/>
    <w:rsid w:val="00A37A28"/>
    <w:rsid w:val="00A43F15"/>
    <w:rsid w:val="00A51E1B"/>
    <w:rsid w:val="00A53096"/>
    <w:rsid w:val="00A57068"/>
    <w:rsid w:val="00A60C0F"/>
    <w:rsid w:val="00A650F9"/>
    <w:rsid w:val="00A66018"/>
    <w:rsid w:val="00B054F5"/>
    <w:rsid w:val="00B078A7"/>
    <w:rsid w:val="00B26CD6"/>
    <w:rsid w:val="00B306C1"/>
    <w:rsid w:val="00B357C6"/>
    <w:rsid w:val="00B5650E"/>
    <w:rsid w:val="00B60F74"/>
    <w:rsid w:val="00B72AD0"/>
    <w:rsid w:val="00B75122"/>
    <w:rsid w:val="00BA57A8"/>
    <w:rsid w:val="00BC65B1"/>
    <w:rsid w:val="00BD0182"/>
    <w:rsid w:val="00BE27BB"/>
    <w:rsid w:val="00BF5C24"/>
    <w:rsid w:val="00C03A1E"/>
    <w:rsid w:val="00C10516"/>
    <w:rsid w:val="00C70325"/>
    <w:rsid w:val="00C7402C"/>
    <w:rsid w:val="00C84A82"/>
    <w:rsid w:val="00C97CD8"/>
    <w:rsid w:val="00CA0947"/>
    <w:rsid w:val="00CD0985"/>
    <w:rsid w:val="00CD3FD5"/>
    <w:rsid w:val="00CF0750"/>
    <w:rsid w:val="00CF4F49"/>
    <w:rsid w:val="00D04617"/>
    <w:rsid w:val="00D06B89"/>
    <w:rsid w:val="00D111C6"/>
    <w:rsid w:val="00D215E7"/>
    <w:rsid w:val="00D30023"/>
    <w:rsid w:val="00D3382B"/>
    <w:rsid w:val="00D41500"/>
    <w:rsid w:val="00D43EAA"/>
    <w:rsid w:val="00D44135"/>
    <w:rsid w:val="00DA6203"/>
    <w:rsid w:val="00DB4D5B"/>
    <w:rsid w:val="00DD768E"/>
    <w:rsid w:val="00DE299D"/>
    <w:rsid w:val="00E13881"/>
    <w:rsid w:val="00E31F2E"/>
    <w:rsid w:val="00E322F4"/>
    <w:rsid w:val="00E359E0"/>
    <w:rsid w:val="00E601A9"/>
    <w:rsid w:val="00E625D7"/>
    <w:rsid w:val="00E74E7A"/>
    <w:rsid w:val="00E9362D"/>
    <w:rsid w:val="00EA54C0"/>
    <w:rsid w:val="00EC1BED"/>
    <w:rsid w:val="00ED0B27"/>
    <w:rsid w:val="00ED7D3E"/>
    <w:rsid w:val="00EE0BAF"/>
    <w:rsid w:val="00F069AD"/>
    <w:rsid w:val="00F26808"/>
    <w:rsid w:val="00F30469"/>
    <w:rsid w:val="00F536D9"/>
    <w:rsid w:val="00F606A5"/>
    <w:rsid w:val="00F743FD"/>
    <w:rsid w:val="00F771D3"/>
    <w:rsid w:val="00F90E86"/>
    <w:rsid w:val="00F91DB1"/>
    <w:rsid w:val="00F935CA"/>
    <w:rsid w:val="00F96C69"/>
    <w:rsid w:val="00FC4C28"/>
    <w:rsid w:val="00FD242E"/>
    <w:rsid w:val="00FD693D"/>
    <w:rsid w:val="00FE19E1"/>
    <w:rsid w:val="00FE4741"/>
    <w:rsid w:val="00FF4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97374E"/>
  <w15:docId w15:val="{F2006552-5F00-4A7E-83D3-F5FB25D4A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00606"/>
    <w:rPr>
      <w:sz w:val="24"/>
      <w:szCs w:val="24"/>
    </w:rPr>
  </w:style>
  <w:style w:type="paragraph" w:styleId="Heading1">
    <w:name w:val="heading 1"/>
    <w:basedOn w:val="Normal"/>
    <w:next w:val="Normal"/>
    <w:qFormat/>
    <w:rsid w:val="00200606"/>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14656"/>
    <w:rPr>
      <w:rFonts w:ascii="Tahoma" w:hAnsi="Tahoma" w:cs="Tahoma"/>
      <w:sz w:val="16"/>
      <w:szCs w:val="16"/>
    </w:rPr>
  </w:style>
  <w:style w:type="table" w:styleId="TableGrid">
    <w:name w:val="Table Grid"/>
    <w:basedOn w:val="TableNormal"/>
    <w:rsid w:val="008763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E4741"/>
    <w:pPr>
      <w:ind w:left="720"/>
      <w:contextualSpacing/>
    </w:pPr>
  </w:style>
  <w:style w:type="paragraph" w:customStyle="1" w:styleId="Default">
    <w:name w:val="Default"/>
    <w:rsid w:val="00386194"/>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51539D"/>
    <w:rPr>
      <w:sz w:val="16"/>
      <w:szCs w:val="16"/>
    </w:rPr>
  </w:style>
  <w:style w:type="paragraph" w:styleId="CommentText">
    <w:name w:val="annotation text"/>
    <w:basedOn w:val="Normal"/>
    <w:link w:val="CommentTextChar"/>
    <w:semiHidden/>
    <w:unhideWhenUsed/>
    <w:rsid w:val="0051539D"/>
    <w:rPr>
      <w:sz w:val="20"/>
      <w:szCs w:val="20"/>
    </w:rPr>
  </w:style>
  <w:style w:type="character" w:customStyle="1" w:styleId="CommentTextChar">
    <w:name w:val="Comment Text Char"/>
    <w:basedOn w:val="DefaultParagraphFont"/>
    <w:link w:val="CommentText"/>
    <w:semiHidden/>
    <w:rsid w:val="0051539D"/>
  </w:style>
  <w:style w:type="paragraph" w:styleId="CommentSubject">
    <w:name w:val="annotation subject"/>
    <w:basedOn w:val="CommentText"/>
    <w:next w:val="CommentText"/>
    <w:link w:val="CommentSubjectChar"/>
    <w:semiHidden/>
    <w:unhideWhenUsed/>
    <w:rsid w:val="0051539D"/>
    <w:rPr>
      <w:b/>
      <w:bCs/>
    </w:rPr>
  </w:style>
  <w:style w:type="character" w:customStyle="1" w:styleId="CommentSubjectChar">
    <w:name w:val="Comment Subject Char"/>
    <w:basedOn w:val="CommentTextChar"/>
    <w:link w:val="CommentSubject"/>
    <w:semiHidden/>
    <w:rsid w:val="005153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DB309-A762-487E-8F24-BCD1A371E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2979</Words>
  <Characters>17788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Method of Financing includes the following:</vt:lpstr>
    </vt:vector>
  </TitlesOfParts>
  <Company>UT System Administration</Company>
  <LinksUpToDate>false</LinksUpToDate>
  <CharactersWithSpaces>20726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 of Financing includes the following:</dc:title>
  <dc:creator>awerchan</dc:creator>
  <cp:lastModifiedBy>Deardorff, Emily</cp:lastModifiedBy>
  <cp:revision>4</cp:revision>
  <cp:lastPrinted>2019-11-26T14:43:00Z</cp:lastPrinted>
  <dcterms:created xsi:type="dcterms:W3CDTF">2019-11-26T15:50:00Z</dcterms:created>
  <dcterms:modified xsi:type="dcterms:W3CDTF">2019-12-03T21:32:00Z</dcterms:modified>
</cp:coreProperties>
</file>